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BA" w:rsidRPr="00AA7CBA" w:rsidRDefault="00AA7CBA" w:rsidP="00DB4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CBA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5279"/>
      </w:tblGrid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Изучение роли Средств массовой коммуникации в противодействии коррупции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Проектно-учебная лаборатория антикоррупционной политики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Мельникова Анна Леонидовна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8C26F5" w:rsidP="00AD03B6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Успех в проведении атикоррупционной политики зависит не только от качества принимаемых законов, но и от того, как информация о них доносится </w:t>
            </w:r>
            <w:r w:rsidR="00AD03B6">
              <w:rPr>
                <w:rFonts w:ascii="Cambria" w:hAnsi="Cambria"/>
                <w:i/>
                <w:sz w:val="24"/>
                <w:szCs w:val="24"/>
              </w:rPr>
              <w:t>гражданам</w:t>
            </w:r>
            <w:bookmarkStart w:id="0" w:name="_GoBack"/>
            <w:bookmarkEnd w:id="0"/>
            <w:r w:rsidRPr="00DB4BC1">
              <w:rPr>
                <w:rFonts w:ascii="Cambria" w:hAnsi="Cambria"/>
                <w:i/>
                <w:sz w:val="24"/>
                <w:szCs w:val="24"/>
              </w:rPr>
              <w:t>. Это первый проект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 xml:space="preserve"> лаборатории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из серии, в ходе котор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ых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 будет изучаться роль Средств массовой комм</w:t>
            </w:r>
            <w:r w:rsidR="00DB4BC1" w:rsidRPr="00DB4BC1">
              <w:rPr>
                <w:rFonts w:ascii="Cambria" w:hAnsi="Cambria"/>
                <w:i/>
                <w:sz w:val="24"/>
                <w:szCs w:val="24"/>
              </w:rPr>
              <w:t>у</w:t>
            </w:r>
            <w:r w:rsidRPr="00DB4BC1">
              <w:rPr>
                <w:rFonts w:ascii="Cambria" w:hAnsi="Cambria"/>
                <w:i/>
                <w:sz w:val="24"/>
                <w:szCs w:val="24"/>
              </w:rPr>
              <w:t xml:space="preserve">никации в аниткоррупционном просвещении.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Реализация проекта связана с проведением ряда междисциплинарных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исследований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 xml:space="preserve">направленных на то, чтобы выявить </w:t>
            </w:r>
            <w:r w:rsidR="00DB4BC1" w:rsidRPr="00DB4BC1">
              <w:rPr>
                <w:rStyle w:val="a4"/>
                <w:rFonts w:ascii="Cambria" w:hAnsi="Cambria"/>
                <w:sz w:val="24"/>
                <w:szCs w:val="24"/>
              </w:rPr>
              <w:t>инструменты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методы и механизмы, имеющиеся в арсенале СМК, таких как печатные СМИ, интернет издания, социальная реклама, популярные сериалы, кинематограф и многие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другие, которые могут быть использованы для антикоррупционного просвещения и формирования позиции гражданского общества по вопросам противодействия коррупции. При проведении исследования будет использоваться</w:t>
            </w:r>
            <w:r w:rsidRPr="00DB4BC1">
              <w:rPr>
                <w:rStyle w:val="a4"/>
                <w:rFonts w:ascii="Cambria" w:hAnsi="Cambria"/>
                <w:i w:val="0"/>
                <w:sz w:val="24"/>
                <w:szCs w:val="24"/>
              </w:rPr>
              <w:t xml:space="preserve"> 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междисциплинарный подход, рассматривающий проблему одновременно с точек зрения социологи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политологи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культурологи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, истори</w:t>
            </w:r>
            <w:r w:rsidR="00DB4BC1">
              <w:rPr>
                <w:rStyle w:val="a4"/>
                <w:rFonts w:ascii="Cambria" w:hAnsi="Cambria"/>
                <w:sz w:val="24"/>
                <w:szCs w:val="24"/>
              </w:rPr>
              <w:t>и и др.</w:t>
            </w:r>
            <w:r w:rsidRPr="00DB4BC1">
              <w:rPr>
                <w:rStyle w:val="a4"/>
                <w:rFonts w:ascii="Cambria" w:hAnsi="Cambria"/>
                <w:sz w:val="24"/>
                <w:szCs w:val="24"/>
              </w:rPr>
              <w:t>. Также в ходе проекта будет осуществляться формирование библиотеки исследований, которая будет полезно как для исследователей из смежных сфер, так и для тех, кто будет продолжать изучение роли СМК в противодействии коррупции в дальнейшем.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Цель: сформировать понимани</w:t>
            </w:r>
            <w:r w:rsidR="00DB4BC1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е о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 роли и эффективности СМК а также </w:t>
            </w:r>
            <w:r w:rsidR="00DB4BC1"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методах и инструментах антикоррупционного просвещения, используемыми ими.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 Теоретическое обоснование эффективности деятельности  СМК в сфере формирования гражданского общества;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 xml:space="preserve">разбор и анализ международных кейсов описывающих как позитивных так и негативных опыт участия СМК в формировании позиции гражданского </w:t>
            </w: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общества по вопросам противодействия коррупции;</w:t>
            </w:r>
          </w:p>
          <w:p w:rsidR="00AA7CBA" w:rsidRPr="00DB4BC1" w:rsidRDefault="00AA7CBA" w:rsidP="00AA7CBA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4"/>
                <w:szCs w:val="24"/>
                <w:lang w:eastAsia="ru-RU"/>
              </w:rPr>
            </w:pPr>
            <w:r w:rsidRPr="00DB4BC1">
              <w:rPr>
                <w:rFonts w:ascii="Cambria" w:eastAsia="Times New Roman" w:hAnsi="Cambria" w:cs="Times New Roman"/>
                <w:i/>
                <w:color w:val="000000"/>
                <w:sz w:val="24"/>
                <w:szCs w:val="24"/>
                <w:lang w:eastAsia="ru-RU"/>
              </w:rPr>
              <w:t>Создание и наполнение библиотеки кейсов. 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DB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Поиск научных и исследовательских статей на иностранных языках, описывающих роль </w:t>
            </w:r>
            <w:r w:rsidR="00DB4BC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СМК 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противодействии коррупции. Работа с научными текстами. Составление резюме и описания статей по заданным критериям, чтобы соблюсти единообразие, необходимое для библиотеки научных работ.  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1462D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Октября 2019 – 31 января 2020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проектом может проводиться как на территории подразделения, так и удаленно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6, 5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DB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Наполнение библиотеки научных и исследовательских статей на иностранных языках, посвященных роли и методам </w:t>
            </w:r>
            <w:r w:rsidR="00DB4BC1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СМК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противодействии коррупции, которая поможет как независимым исследователям, так и тем, кто пожелает продолжить работу над дальнейшими проектами лаборатории, посвященным изучению мирового опыта участия СМК в противодействии коррупции. 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Эссе - реферат установленного образца на основе информации из отобранных статей. 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Студент получает итоговую оценку в зависимости от качества представленного им  продукта.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Мотивационное письмо, примеры работ, скорость ответа на сообщения руководителя проекта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Культурология (Москва), Политология (Москва)</w:t>
            </w:r>
          </w:p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Политология и мировая политика (СПб), Программа двух дипломов НИУ ВШЭ и Университета Кёнхи «Экономика и политика в Азии» (Москва), Журналистика, Медиакоммуникации, Реклама и связи с общественностью, Государственное и </w:t>
            </w:r>
            <w:r w:rsidRPr="00AA7CBA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муниципальное управление, Управление и аналитика в государственном секторе/ Государственное и муниципальное управление (СПб) </w:t>
            </w:r>
          </w:p>
        </w:tc>
      </w:tr>
      <w:tr w:rsidR="00AA7CBA" w:rsidRPr="00AA7CBA" w:rsidTr="00AA7C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CBA" w:rsidRPr="00AA7CBA" w:rsidRDefault="00AA7CBA" w:rsidP="00AA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CB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Москва, Кривоколенный пер., д.3, к. 3-318</w:t>
            </w:r>
          </w:p>
        </w:tc>
      </w:tr>
    </w:tbl>
    <w:p w:rsidR="00984D49" w:rsidRPr="00AA7CBA" w:rsidRDefault="00984D49" w:rsidP="008C26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4D49" w:rsidRPr="00AA7CBA" w:rsidSect="00DB4BC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A"/>
    <w:rsid w:val="008C26F5"/>
    <w:rsid w:val="00984D49"/>
    <w:rsid w:val="00AA7CBA"/>
    <w:rsid w:val="00AD03B6"/>
    <w:rsid w:val="00B1462D"/>
    <w:rsid w:val="00DB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C1E"/>
  <w15:chartTrackingRefBased/>
  <w15:docId w15:val="{D1D463A7-BA63-44D4-8C7C-038AAE22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2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3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9</cp:revision>
  <dcterms:created xsi:type="dcterms:W3CDTF">2019-09-06T12:11:00Z</dcterms:created>
  <dcterms:modified xsi:type="dcterms:W3CDTF">2019-09-09T16:01:00Z</dcterms:modified>
</cp:coreProperties>
</file>