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9A54C0" w:rsidP="00B40E94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B40E94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>стратегии бизнеса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текущей деятельности, проблем и перспектив работы международных компаний различных отраслей в области разработки, освоения и использования прорывных технологий с учетом их реальных и потенциальных социальных последствий. </w:t>
            </w:r>
          </w:p>
          <w:p w:rsidR="00EE6F58" w:rsidRPr="009A54C0" w:rsidRDefault="00EE6F58" w:rsidP="001A7B83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 xml:space="preserve">В 2013 году Глобальный институт компании </w:t>
            </w:r>
            <w:proofErr w:type="spellStart"/>
            <w:r w:rsidRPr="009A54C0">
              <w:rPr>
                <w:rFonts w:eastAsia="Times New Roman" w:cs="Times New Roman"/>
              </w:rPr>
              <w:t>McKinsey</w:t>
            </w:r>
            <w:proofErr w:type="spellEnd"/>
            <w:r w:rsidRPr="009A54C0">
              <w:rPr>
                <w:rFonts w:eastAsia="Times New Roman" w:cs="Times New Roman"/>
              </w:rPr>
              <w:t xml:space="preserve"> предоставил научный доклад «Прорывные технологии: достижения, которые изменят нашу жизнь, бизнес и глобальную экономику». В этом исследовании представлены ключевые научные достижения и технологии 2010-х годов, способные коренным образом трансформировать структуру, темпы и объемы мировой экономики, а также запустить принципиально новые социальные тренды в сфере занятости, потребления, образования и т.д. Временной горизонт анализа  ограничен, преимущественно, 2025 годом. Параллельно, а тем более после Доклада </w:t>
            </w:r>
            <w:proofErr w:type="spellStart"/>
            <w:r w:rsidRPr="009A54C0">
              <w:rPr>
                <w:rFonts w:eastAsia="Times New Roman" w:cs="Times New Roman"/>
              </w:rPr>
              <w:t>McKinsey</w:t>
            </w:r>
            <w:proofErr w:type="spellEnd"/>
            <w:r w:rsidRPr="009A54C0">
              <w:rPr>
                <w:rFonts w:eastAsia="Times New Roman" w:cs="Times New Roman"/>
              </w:rPr>
              <w:t xml:space="preserve"> вышло немало подобных и тематически «связанных» исследований. Расширилась работа в этой области во всем мире, включая РФ. Прорывные технологии (</w:t>
            </w:r>
            <w:r w:rsidRPr="009A54C0">
              <w:rPr>
                <w:rFonts w:eastAsia="Times New Roman" w:cs="Times New Roman"/>
                <w:lang w:val="en-US"/>
              </w:rPr>
              <w:t>disruptive</w:t>
            </w:r>
            <w:r w:rsidRPr="009A54C0">
              <w:rPr>
                <w:rFonts w:eastAsia="Times New Roman" w:cs="Times New Roman"/>
              </w:rPr>
              <w:t xml:space="preserve"> </w:t>
            </w:r>
            <w:r w:rsidRPr="009A54C0">
              <w:rPr>
                <w:rFonts w:eastAsia="Times New Roman" w:cs="Times New Roman"/>
                <w:lang w:val="en-US"/>
              </w:rPr>
              <w:t>technologies</w:t>
            </w:r>
            <w:r w:rsidRPr="009A54C0">
              <w:rPr>
                <w:rFonts w:eastAsia="Times New Roman" w:cs="Times New Roman"/>
              </w:rPr>
              <w:t xml:space="preserve">) и перспективные тренды оказались в фокусе </w:t>
            </w:r>
            <w:r w:rsidR="00E605D9">
              <w:rPr>
                <w:rFonts w:eastAsia="Times New Roman" w:cs="Times New Roman"/>
              </w:rPr>
              <w:t xml:space="preserve">внимания </w:t>
            </w:r>
            <w:bookmarkStart w:id="0" w:name="_GoBack"/>
            <w:bookmarkEnd w:id="0"/>
            <w:r w:rsidRPr="009A54C0">
              <w:rPr>
                <w:rFonts w:eastAsia="Times New Roman" w:cs="Times New Roman"/>
              </w:rPr>
              <w:t xml:space="preserve">ученых, бизнесменов, политиков, государственных структур, отвечающих за формирование долгосрочной конкурентоспособности на разных уровнях управления. </w:t>
            </w:r>
          </w:p>
          <w:p w:rsidR="00EE6F58" w:rsidRPr="009A54C0" w:rsidRDefault="00EE6F58" w:rsidP="00B40E94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Международный бизнес наиболее активно «включен» в процесс технологических трансформаций. Актуальность выработки адаптационных стратегий под влиянием новых технологических решений, изменений геополитической ситуации, обострения глобальных вызовов постоянно растет.</w:t>
            </w:r>
            <w:r w:rsidR="00B40E94">
              <w:rPr>
                <w:rFonts w:eastAsia="Times New Roman" w:cs="Times New Roman"/>
              </w:rPr>
              <w:t xml:space="preserve"> 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 w:rsidR="00B40E94"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 w:rsidR="00B40E94">
              <w:rPr>
                <w:rFonts w:eastAsia="Times New Roman" w:cs="Times New Roman"/>
              </w:rPr>
              <w:t>.</w:t>
            </w:r>
            <w:r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проекта – исследование важных для укрепления конкурентоспособности России прорывных технологий на основе анализа лучших мировых практик их формирования и использования.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исследование феномена конкурентоспособности компании и страны в глобальном и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 корпоративной работы с учетом новых технологий и трендов;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оценка перспектив участия российских компаний в процессах трансформации отечественной и мировой экономики;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422B45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>
              <w:rPr>
                <w:color w:val="000000" w:themeColor="text1"/>
              </w:rPr>
              <w:t>./</w:t>
            </w:r>
            <w:proofErr w:type="gramEnd"/>
            <w:r>
              <w:rPr>
                <w:color w:val="000000" w:themeColor="text1"/>
              </w:rPr>
              <w:t>англ.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Pr="00725F64">
              <w:rPr>
                <w:color w:val="000000" w:themeColor="text1"/>
              </w:rPr>
              <w:t>Ридер</w:t>
            </w:r>
            <w:proofErr w:type="spellEnd"/>
            <w:r w:rsidRPr="00725F64">
              <w:rPr>
                <w:color w:val="000000" w:themeColor="text1"/>
              </w:rPr>
              <w:t xml:space="preserve"> на русском </w:t>
            </w:r>
            <w:r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Pr="00725F64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а.л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422B45" w:rsidRPr="00E246B2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(</w:t>
            </w:r>
            <w:r>
              <w:rPr>
                <w:color w:val="000000" w:themeColor="text1"/>
              </w:rPr>
              <w:t>эссе</w:t>
            </w:r>
            <w:r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422B45" w:rsidRPr="00E246B2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</w:t>
            </w:r>
            <w:r>
              <w:rPr>
                <w:color w:val="000000" w:themeColor="text1"/>
              </w:rPr>
              <w:t>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422B45" w:rsidRPr="004F4A2C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422B45" w:rsidRPr="004F4A2C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422B45" w:rsidRPr="00287EB1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422B45" w:rsidRPr="00287EB1" w:rsidRDefault="00422B45" w:rsidP="00A605C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  <w:r>
              <w:rPr>
                <w:color w:val="000000" w:themeColor="text1"/>
              </w:rPr>
              <w:t>, «Менеджмент»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11 </w:t>
            </w:r>
          </w:p>
        </w:tc>
      </w:tr>
    </w:tbl>
    <w:p w:rsidR="005E3435" w:rsidRPr="009A54C0" w:rsidRDefault="00E605D9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25084E"/>
    <w:rsid w:val="00422B45"/>
    <w:rsid w:val="0044762D"/>
    <w:rsid w:val="00477B3B"/>
    <w:rsid w:val="00652EE2"/>
    <w:rsid w:val="00864BE2"/>
    <w:rsid w:val="009A54C0"/>
    <w:rsid w:val="00B40E94"/>
    <w:rsid w:val="00BD3079"/>
    <w:rsid w:val="00D963A4"/>
    <w:rsid w:val="00E01EE9"/>
    <w:rsid w:val="00E605D9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ECCA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6E38-6243-4B1E-9E82-310C125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6</cp:revision>
  <dcterms:created xsi:type="dcterms:W3CDTF">2019-09-10T11:11:00Z</dcterms:created>
  <dcterms:modified xsi:type="dcterms:W3CDTF">2019-09-10T11:36:00Z</dcterms:modified>
</cp:coreProperties>
</file>