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335"/>
      </w:tblGrid>
      <w:tr w:rsidR="00A47807" w:rsidRPr="0053330E" w:rsidTr="0053330E">
        <w:tc>
          <w:tcPr>
            <w:tcW w:w="4077" w:type="dxa"/>
            <w:shd w:val="clear" w:color="auto" w:fill="auto"/>
          </w:tcPr>
          <w:p w:rsidR="00A47807" w:rsidRPr="0053330E" w:rsidRDefault="00A47807">
            <w:pPr>
              <w:rPr>
                <w:color w:val="000000"/>
              </w:rPr>
            </w:pPr>
            <w:r w:rsidRPr="0053330E">
              <w:rPr>
                <w:color w:val="000000"/>
              </w:rPr>
              <w:t>Тип проекта</w:t>
            </w:r>
          </w:p>
        </w:tc>
        <w:tc>
          <w:tcPr>
            <w:tcW w:w="5488" w:type="dxa"/>
            <w:shd w:val="clear" w:color="auto" w:fill="auto"/>
          </w:tcPr>
          <w:p w:rsidR="00A47807" w:rsidRPr="0053330E" w:rsidRDefault="00A10AD9" w:rsidP="00AD4D49">
            <w:pPr>
              <w:rPr>
                <w:color w:val="000000"/>
              </w:rPr>
            </w:pPr>
            <w:r w:rsidRPr="0053330E">
              <w:rPr>
                <w:color w:val="000000"/>
              </w:rPr>
              <w:t>Исследовательский</w:t>
            </w:r>
          </w:p>
        </w:tc>
      </w:tr>
      <w:tr w:rsidR="00A47807" w:rsidRPr="000C5094" w:rsidTr="0053330E">
        <w:tc>
          <w:tcPr>
            <w:tcW w:w="4077" w:type="dxa"/>
            <w:shd w:val="clear" w:color="auto" w:fill="auto"/>
          </w:tcPr>
          <w:p w:rsidR="00A47807" w:rsidRPr="0053330E" w:rsidRDefault="00A47807">
            <w:pPr>
              <w:rPr>
                <w:color w:val="000000"/>
              </w:rPr>
            </w:pPr>
            <w:r w:rsidRPr="0053330E">
              <w:rPr>
                <w:color w:val="000000"/>
              </w:rPr>
              <w:t>Название проекта</w:t>
            </w:r>
          </w:p>
        </w:tc>
        <w:tc>
          <w:tcPr>
            <w:tcW w:w="5488" w:type="dxa"/>
            <w:shd w:val="clear" w:color="auto" w:fill="auto"/>
          </w:tcPr>
          <w:p w:rsidR="00A47807" w:rsidRPr="00B60B22" w:rsidRDefault="002C3006" w:rsidP="002B12D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Искусственный интеллект в наукометрии: </w:t>
            </w:r>
            <w:r w:rsidR="00B60B22">
              <w:rPr>
                <w:i/>
                <w:color w:val="000000"/>
                <w:lang w:val="en-US"/>
              </w:rPr>
              <w:t>Zeitgeist</w:t>
            </w:r>
            <w:r w:rsidR="00B60B22">
              <w:rPr>
                <w:i/>
                <w:color w:val="000000"/>
              </w:rPr>
              <w:t xml:space="preserve"> физики высоких энергий</w:t>
            </w:r>
          </w:p>
        </w:tc>
      </w:tr>
      <w:tr w:rsidR="00A10AD9" w:rsidRPr="0053330E" w:rsidTr="0053330E">
        <w:tc>
          <w:tcPr>
            <w:tcW w:w="4077" w:type="dxa"/>
            <w:shd w:val="clear" w:color="auto" w:fill="auto"/>
          </w:tcPr>
          <w:p w:rsidR="00A10AD9" w:rsidRPr="0053330E" w:rsidRDefault="00A10AD9">
            <w:pPr>
              <w:rPr>
                <w:color w:val="000000"/>
              </w:rPr>
            </w:pPr>
            <w:r w:rsidRPr="0053330E"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5488" w:type="dxa"/>
            <w:shd w:val="clear" w:color="auto" w:fill="auto"/>
          </w:tcPr>
          <w:p w:rsidR="00A10AD9" w:rsidRPr="0053330E" w:rsidRDefault="00894115" w:rsidP="00BF1DD6">
            <w:pPr>
              <w:rPr>
                <w:color w:val="000000"/>
              </w:rPr>
            </w:pPr>
            <w:r>
              <w:rPr>
                <w:color w:val="000000"/>
              </w:rPr>
              <w:t>Отдел исследований человеческого капитала</w:t>
            </w:r>
          </w:p>
        </w:tc>
      </w:tr>
      <w:tr w:rsidR="00A10AD9" w:rsidRPr="0053330E" w:rsidTr="0053330E">
        <w:tc>
          <w:tcPr>
            <w:tcW w:w="4077" w:type="dxa"/>
            <w:shd w:val="clear" w:color="auto" w:fill="auto"/>
          </w:tcPr>
          <w:p w:rsidR="00A10AD9" w:rsidRPr="0053330E" w:rsidRDefault="00A10AD9">
            <w:pPr>
              <w:rPr>
                <w:color w:val="000000"/>
              </w:rPr>
            </w:pPr>
            <w:r w:rsidRPr="0053330E">
              <w:rPr>
                <w:color w:val="000000"/>
              </w:rPr>
              <w:t>Руководитель проекта</w:t>
            </w:r>
          </w:p>
        </w:tc>
        <w:tc>
          <w:tcPr>
            <w:tcW w:w="5488" w:type="dxa"/>
            <w:shd w:val="clear" w:color="auto" w:fill="auto"/>
          </w:tcPr>
          <w:p w:rsidR="00A10AD9" w:rsidRPr="0053330E" w:rsidRDefault="00894115" w:rsidP="00F745EA">
            <w:pPr>
              <w:rPr>
                <w:i/>
                <w:color w:val="000000"/>
              </w:rPr>
            </w:pPr>
            <w:r>
              <w:rPr>
                <w:color w:val="000000"/>
              </w:rPr>
              <w:t>Качанов Юрий Львович</w:t>
            </w:r>
          </w:p>
        </w:tc>
      </w:tr>
      <w:tr w:rsidR="00A10AD9" w:rsidRPr="0053330E" w:rsidTr="0053330E">
        <w:tc>
          <w:tcPr>
            <w:tcW w:w="4077" w:type="dxa"/>
            <w:shd w:val="clear" w:color="auto" w:fill="auto"/>
          </w:tcPr>
          <w:p w:rsidR="00A10AD9" w:rsidRPr="003D336F" w:rsidRDefault="00A10AD9" w:rsidP="00971EDC">
            <w:pPr>
              <w:rPr>
                <w:color w:val="000000"/>
              </w:rPr>
            </w:pPr>
            <w:r w:rsidRPr="003D336F">
              <w:rPr>
                <w:color w:val="000000"/>
              </w:rPr>
              <w:t>Описание содержания проектной работы</w:t>
            </w:r>
          </w:p>
        </w:tc>
        <w:tc>
          <w:tcPr>
            <w:tcW w:w="5488" w:type="dxa"/>
            <w:shd w:val="clear" w:color="auto" w:fill="auto"/>
          </w:tcPr>
          <w:p w:rsidR="00B60B22" w:rsidRPr="0049375F" w:rsidRDefault="000B7002" w:rsidP="0008138E">
            <w:r>
              <w:t xml:space="preserve">Физика высоких энергий </w:t>
            </w:r>
            <w:r w:rsidR="0088696D">
              <w:t>—</w:t>
            </w:r>
            <w:r w:rsidR="00F0651B">
              <w:t xml:space="preserve"> </w:t>
            </w:r>
            <w:r>
              <w:t xml:space="preserve">сплав </w:t>
            </w:r>
            <w:r w:rsidR="0088696D">
              <w:t xml:space="preserve">уникальных по масштабам </w:t>
            </w:r>
            <w:r>
              <w:t>эксперимент</w:t>
            </w:r>
            <w:r w:rsidR="0088696D">
              <w:t>ов</w:t>
            </w:r>
            <w:r>
              <w:t xml:space="preserve"> и </w:t>
            </w:r>
            <w:r w:rsidR="00F0651B">
              <w:t xml:space="preserve">сложной </w:t>
            </w:r>
            <w:r w:rsidR="0088696D">
              <w:t xml:space="preserve">математизированной </w:t>
            </w:r>
            <w:r>
              <w:t>теории.</w:t>
            </w:r>
            <w:r w:rsidR="00F0651B">
              <w:t xml:space="preserve"> Ее цель — выявление наиболее общих законов природы. </w:t>
            </w:r>
            <w:r w:rsidR="0049375F" w:rsidRPr="00B27975">
              <w:t xml:space="preserve">Согласно </w:t>
            </w:r>
            <w:r w:rsidR="0049375F">
              <w:t>социологическому взгляду на науку</w:t>
            </w:r>
            <w:r w:rsidR="0049375F" w:rsidRPr="00B27975">
              <w:t xml:space="preserve">, индивидуальный </w:t>
            </w:r>
            <w:r w:rsidR="0049375F">
              <w:t>исследователь</w:t>
            </w:r>
            <w:r w:rsidR="0049375F" w:rsidRPr="00B27975">
              <w:t xml:space="preserve"> в </w:t>
            </w:r>
            <w:r w:rsidR="0049375F">
              <w:t>известном смысле является эпифеноменом производства научных знаний</w:t>
            </w:r>
            <w:r w:rsidR="0049375F" w:rsidRPr="00B27975">
              <w:t xml:space="preserve">. Скорее, </w:t>
            </w:r>
            <w:r w:rsidR="0049375F">
              <w:t>поле науки</w:t>
            </w:r>
            <w:r w:rsidR="0049375F" w:rsidRPr="00B27975">
              <w:t xml:space="preserve"> в целом, воплощенн</w:t>
            </w:r>
            <w:r w:rsidR="0049375F">
              <w:t>ое</w:t>
            </w:r>
            <w:r w:rsidR="0049375F" w:rsidRPr="00B27975">
              <w:t xml:space="preserve"> в </w:t>
            </w:r>
            <w:r w:rsidR="0049375F" w:rsidRPr="00B27975">
              <w:rPr>
                <w:lang w:val="en-US"/>
              </w:rPr>
              <w:t>Zeitgeist</w:t>
            </w:r>
            <w:r w:rsidR="0049375F" w:rsidRPr="00B27975">
              <w:t>, в конечном счете, ответственн</w:t>
            </w:r>
            <w:r w:rsidR="0049375F">
              <w:t>о</w:t>
            </w:r>
            <w:r w:rsidR="0049375F" w:rsidRPr="00B27975">
              <w:t xml:space="preserve"> за научно-технический прогресс.</w:t>
            </w:r>
            <w:r w:rsidR="0049375F">
              <w:t xml:space="preserve"> </w:t>
            </w:r>
            <w:r w:rsidR="0049751D">
              <w:rPr>
                <w:lang w:val="en-US"/>
              </w:rPr>
              <w:t>Zeitgeist</w:t>
            </w:r>
            <w:r w:rsidR="0049751D" w:rsidRPr="0049751D">
              <w:t xml:space="preserve"> — </w:t>
            </w:r>
            <w:r w:rsidR="00AC744C">
              <w:t>представление о том, что н</w:t>
            </w:r>
            <w:r w:rsidR="00AC744C" w:rsidRPr="003E6A00">
              <w:t xml:space="preserve">аучные </w:t>
            </w:r>
            <w:r w:rsidR="00AC744C">
              <w:t>идеи обусловлены</w:t>
            </w:r>
            <w:r w:rsidR="00AC744C" w:rsidRPr="003E6A00">
              <w:t xml:space="preserve"> </w:t>
            </w:r>
            <w:r w:rsidR="00AC744C">
              <w:t xml:space="preserve">современными им </w:t>
            </w:r>
            <w:r w:rsidR="00AC744C" w:rsidRPr="003E6A00">
              <w:t>социально</w:t>
            </w:r>
            <w:r w:rsidR="00AC744C">
              <w:t>-</w:t>
            </w:r>
            <w:r w:rsidR="00AC744C" w:rsidRPr="003E6A00">
              <w:t>культурн</w:t>
            </w:r>
            <w:r w:rsidR="00AC744C">
              <w:t>ыми и</w:t>
            </w:r>
            <w:r w:rsidR="00AC744C" w:rsidRPr="003E6A00">
              <w:t xml:space="preserve"> интеллектуальн</w:t>
            </w:r>
            <w:r w:rsidR="00AC744C">
              <w:t>ыми</w:t>
            </w:r>
            <w:r w:rsidR="00AC744C" w:rsidRPr="003E6A00">
              <w:t xml:space="preserve"> условия</w:t>
            </w:r>
            <w:r w:rsidR="00AC744C">
              <w:t>ми</w:t>
            </w:r>
            <w:r w:rsidR="00900C81">
              <w:t>.</w:t>
            </w:r>
            <w:r w:rsidR="00AC744C">
              <w:t xml:space="preserve"> </w:t>
            </w:r>
            <w:r w:rsidR="0049375F" w:rsidRPr="00B27975">
              <w:t xml:space="preserve">Когда мы обращаемся к </w:t>
            </w:r>
            <w:r w:rsidR="0049375F">
              <w:t>концептуальной рамке</w:t>
            </w:r>
            <w:r w:rsidR="0049375F" w:rsidRPr="00B27975">
              <w:t xml:space="preserve"> </w:t>
            </w:r>
            <w:r w:rsidR="0049375F" w:rsidRPr="00B27975">
              <w:rPr>
                <w:lang w:val="en-US"/>
              </w:rPr>
              <w:t>Zeitgeist</w:t>
            </w:r>
            <w:r w:rsidR="0049375F">
              <w:t xml:space="preserve"> на материале физики высоких энергий</w:t>
            </w:r>
            <w:r w:rsidR="0049375F" w:rsidRPr="00B27975">
              <w:t xml:space="preserve">, мы не </w:t>
            </w:r>
            <w:r w:rsidR="0049375F">
              <w:t>можем не отметить</w:t>
            </w:r>
            <w:r w:rsidR="0049375F" w:rsidRPr="00B27975">
              <w:t xml:space="preserve"> ее объяснительную ценность. </w:t>
            </w:r>
            <w:r w:rsidR="0049375F" w:rsidRPr="00B27975">
              <w:rPr>
                <w:lang w:val="en-US"/>
              </w:rPr>
              <w:t>Zeitgeist</w:t>
            </w:r>
            <w:r w:rsidR="0049375F">
              <w:t xml:space="preserve"> необходим для понимания динамики научных знаний, даже если он</w:t>
            </w:r>
            <w:r w:rsidR="0049375F" w:rsidRPr="00B27975">
              <w:t xml:space="preserve"> не является достаточным </w:t>
            </w:r>
            <w:r w:rsidR="0049375F">
              <w:t xml:space="preserve">объясняющим </w:t>
            </w:r>
            <w:r w:rsidR="0049375F" w:rsidRPr="00B27975">
              <w:t>фактором.</w:t>
            </w:r>
            <w:r w:rsidR="0049375F">
              <w:t xml:space="preserve"> В нашем случае идея </w:t>
            </w:r>
            <w:r w:rsidR="0049375F">
              <w:rPr>
                <w:lang w:val="en-US"/>
              </w:rPr>
              <w:t>Zeitgeist</w:t>
            </w:r>
            <w:r w:rsidR="0049375F" w:rsidRPr="0049375F">
              <w:t xml:space="preserve"> </w:t>
            </w:r>
            <w:r w:rsidR="0049375F">
              <w:t>заключается в том, чтобы следить не за траекторией отдельного физического концепта, а за ансамблем и анализировать динамику распределения вероятностей.</w:t>
            </w:r>
          </w:p>
          <w:p w:rsidR="00A10AD9" w:rsidRPr="0053330E" w:rsidRDefault="00E02382" w:rsidP="0008138E">
            <w:pPr>
              <w:rPr>
                <w:color w:val="000000"/>
              </w:rPr>
            </w:pPr>
            <w:r w:rsidRPr="0003069D">
              <w:t xml:space="preserve">Мы </w:t>
            </w:r>
            <w:r>
              <w:t>планируем применить</w:t>
            </w:r>
            <w:r w:rsidRPr="0003069D">
              <w:t xml:space="preserve"> методы машинного обучения к набору данных из </w:t>
            </w:r>
            <w:r w:rsidR="0049375F">
              <w:t>миллиона</w:t>
            </w:r>
            <w:r w:rsidRPr="0003069D">
              <w:t xml:space="preserve"> </w:t>
            </w:r>
            <w:r>
              <w:t>статей по физике</w:t>
            </w:r>
            <w:r w:rsidR="002F0B1C">
              <w:t xml:space="preserve"> высоких энергий</w:t>
            </w:r>
            <w:r w:rsidRPr="0003069D">
              <w:t xml:space="preserve">, чтобы выявить </w:t>
            </w:r>
            <w:r w:rsidR="0049375F">
              <w:t xml:space="preserve">регулярности изменений </w:t>
            </w:r>
            <w:r w:rsidR="0049751D">
              <w:t xml:space="preserve">структуры </w:t>
            </w:r>
            <w:r w:rsidR="0049375F">
              <w:t>теоретических концептов</w:t>
            </w:r>
            <w:r w:rsidR="0049751D">
              <w:t xml:space="preserve"> во времени</w:t>
            </w:r>
            <w:r w:rsidRPr="0003069D">
              <w:t>.</w:t>
            </w:r>
          </w:p>
        </w:tc>
      </w:tr>
      <w:tr w:rsidR="00A47807" w:rsidRPr="0053330E" w:rsidTr="0053330E">
        <w:tc>
          <w:tcPr>
            <w:tcW w:w="4077" w:type="dxa"/>
            <w:shd w:val="clear" w:color="auto" w:fill="auto"/>
          </w:tcPr>
          <w:p w:rsidR="00A47807" w:rsidRPr="003D336F" w:rsidRDefault="00A47807">
            <w:pPr>
              <w:rPr>
                <w:color w:val="000000"/>
              </w:rPr>
            </w:pPr>
            <w:r w:rsidRPr="003D336F">
              <w:rPr>
                <w:color w:val="000000"/>
              </w:rPr>
              <w:t xml:space="preserve">Цель </w:t>
            </w:r>
            <w:r w:rsidR="00971EDC" w:rsidRPr="003D336F">
              <w:rPr>
                <w:color w:val="000000"/>
              </w:rPr>
              <w:t xml:space="preserve">и задачи </w:t>
            </w:r>
            <w:r w:rsidRPr="003D336F">
              <w:rPr>
                <w:color w:val="000000"/>
              </w:rPr>
              <w:t>проекта</w:t>
            </w:r>
          </w:p>
        </w:tc>
        <w:tc>
          <w:tcPr>
            <w:tcW w:w="5488" w:type="dxa"/>
            <w:shd w:val="clear" w:color="auto" w:fill="auto"/>
          </w:tcPr>
          <w:p w:rsidR="00A10AD9" w:rsidRPr="0053330E" w:rsidRDefault="00AA6FB7" w:rsidP="0053330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Cambria" w:hAnsi="Cambria"/>
                <w:b/>
                <w:color w:val="000000"/>
              </w:rPr>
            </w:pPr>
            <w:r w:rsidRPr="00AA6FB7">
              <w:rPr>
                <w:i/>
                <w:color w:val="000000"/>
              </w:rPr>
              <w:t>Цель</w:t>
            </w:r>
            <w:r w:rsidR="00A10AD9" w:rsidRPr="0053330E">
              <w:rPr>
                <w:rFonts w:ascii="Cambria" w:hAnsi="Cambria"/>
                <w:b/>
                <w:color w:val="000000"/>
              </w:rPr>
              <w:t>:</w:t>
            </w:r>
            <w:r w:rsidR="002C211E">
              <w:rPr>
                <w:rFonts w:ascii="Cambria" w:hAnsi="Cambria"/>
                <w:b/>
                <w:color w:val="000000"/>
              </w:rPr>
              <w:t xml:space="preserve"> </w:t>
            </w:r>
            <w:r w:rsidR="000878D2">
              <w:rPr>
                <w:rFonts w:ascii="Cambria" w:hAnsi="Cambria"/>
                <w:color w:val="000000"/>
              </w:rPr>
              <w:t>Выявление</w:t>
            </w:r>
            <w:r w:rsidR="00905E93">
              <w:rPr>
                <w:color w:val="000000"/>
              </w:rPr>
              <w:t xml:space="preserve"> с помощью искусственного интеллекта</w:t>
            </w:r>
            <w:r w:rsidR="000878D2">
              <w:rPr>
                <w:color w:val="000000"/>
              </w:rPr>
              <w:t xml:space="preserve"> закономерностей, характерных для смысловой структуры, проявляющейся в статьях по физике высоких энергий</w:t>
            </w:r>
            <w:r w:rsidR="009B5466" w:rsidRPr="0053330E">
              <w:rPr>
                <w:color w:val="000000"/>
              </w:rPr>
              <w:t>.</w:t>
            </w:r>
          </w:p>
          <w:p w:rsidR="00A10AD9" w:rsidRPr="0053330E" w:rsidRDefault="00A10AD9" w:rsidP="0053330E">
            <w:pPr>
              <w:pStyle w:val="a5"/>
              <w:shd w:val="clear" w:color="auto" w:fill="FFFFFF"/>
              <w:spacing w:before="0" w:beforeAutospacing="0" w:after="0" w:afterAutospacing="0"/>
              <w:ind w:left="34"/>
              <w:rPr>
                <w:rFonts w:ascii="Cambria" w:hAnsi="Cambria"/>
                <w:b/>
                <w:color w:val="000000"/>
              </w:rPr>
            </w:pPr>
            <w:r w:rsidRPr="003D336F">
              <w:rPr>
                <w:rFonts w:ascii="Cambria" w:hAnsi="Cambria"/>
                <w:i/>
                <w:color w:val="000000"/>
              </w:rPr>
              <w:t>Задачи</w:t>
            </w:r>
            <w:r w:rsidRPr="0053330E">
              <w:rPr>
                <w:rFonts w:ascii="Cambria" w:hAnsi="Cambria"/>
                <w:b/>
                <w:color w:val="000000"/>
              </w:rPr>
              <w:t>:</w:t>
            </w:r>
          </w:p>
          <w:p w:rsidR="00623EF5" w:rsidRPr="0053330E" w:rsidRDefault="00623EF5" w:rsidP="0053330E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Cambria" w:hAnsi="Cambria"/>
                <w:color w:val="000000"/>
              </w:rPr>
            </w:pPr>
            <w:r w:rsidRPr="0053330E">
              <w:rPr>
                <w:rFonts w:ascii="Cambria" w:hAnsi="Cambria"/>
                <w:color w:val="000000"/>
              </w:rPr>
              <w:t>Ознакомит</w:t>
            </w:r>
            <w:r w:rsidR="009A5C4C">
              <w:rPr>
                <w:rFonts w:ascii="Cambria" w:hAnsi="Cambria"/>
                <w:color w:val="000000"/>
              </w:rPr>
              <w:t>ь</w:t>
            </w:r>
            <w:r w:rsidRPr="0053330E">
              <w:rPr>
                <w:rFonts w:ascii="Cambria" w:hAnsi="Cambria"/>
                <w:color w:val="000000"/>
              </w:rPr>
              <w:t xml:space="preserve">ся с зарубежной </w:t>
            </w:r>
            <w:r w:rsidR="003D336F">
              <w:rPr>
                <w:rFonts w:ascii="Cambria" w:hAnsi="Cambria"/>
                <w:color w:val="000000"/>
              </w:rPr>
              <w:t xml:space="preserve">теорией и практикой </w:t>
            </w:r>
            <w:r w:rsidR="00905E93">
              <w:rPr>
                <w:rFonts w:ascii="Cambria" w:hAnsi="Cambria"/>
                <w:color w:val="000000"/>
              </w:rPr>
              <w:t xml:space="preserve">применения искусственного интеллекта в </w:t>
            </w:r>
            <w:r w:rsidR="000878D2">
              <w:rPr>
                <w:rFonts w:ascii="Cambria" w:hAnsi="Cambria"/>
                <w:color w:val="000000"/>
              </w:rPr>
              <w:t>количественных исследованиях науки</w:t>
            </w:r>
          </w:p>
          <w:p w:rsidR="00A47807" w:rsidRPr="0053330E" w:rsidRDefault="00391150" w:rsidP="0053330E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Составить</w:t>
            </w:r>
            <w:r w:rsidR="003D336F"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</w:rPr>
              <w:t xml:space="preserve">аннотированный библиографический список и краткий </w:t>
            </w:r>
            <w:r w:rsidR="003D336F">
              <w:rPr>
                <w:rFonts w:ascii="Cambria" w:hAnsi="Cambria"/>
                <w:color w:val="000000"/>
              </w:rPr>
              <w:t>обзор англоязычной литературы по теме проекта</w:t>
            </w:r>
          </w:p>
          <w:p w:rsidR="00623EF5" w:rsidRPr="0053330E" w:rsidRDefault="003D336F" w:rsidP="0053330E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lastRenderedPageBreak/>
              <w:t xml:space="preserve">Принять участие в разработке </w:t>
            </w:r>
            <w:r w:rsidR="00354460">
              <w:rPr>
                <w:rFonts w:ascii="Cambria" w:hAnsi="Cambria"/>
                <w:color w:val="000000"/>
              </w:rPr>
              <w:t xml:space="preserve">и </w:t>
            </w:r>
            <w:r w:rsidR="00905E93">
              <w:rPr>
                <w:rFonts w:ascii="Cambria" w:hAnsi="Cambria"/>
                <w:color w:val="000000"/>
              </w:rPr>
              <w:t>подборе параметров</w:t>
            </w:r>
            <w:r w:rsidR="00354460">
              <w:rPr>
                <w:rFonts w:ascii="Cambria" w:hAnsi="Cambria"/>
                <w:color w:val="000000"/>
              </w:rPr>
              <w:t xml:space="preserve"> </w:t>
            </w:r>
            <w:r w:rsidR="00905E93">
              <w:rPr>
                <w:rFonts w:ascii="Cambria" w:hAnsi="Cambria"/>
                <w:color w:val="000000"/>
              </w:rPr>
              <w:t>алгоритма искусственного интеллекта</w:t>
            </w:r>
          </w:p>
          <w:p w:rsidR="00623EF5" w:rsidRPr="0053330E" w:rsidRDefault="00623EF5" w:rsidP="00391150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Cambria" w:hAnsi="Cambria"/>
                <w:color w:val="000000"/>
              </w:rPr>
            </w:pPr>
            <w:r w:rsidRPr="0053330E">
              <w:rPr>
                <w:rFonts w:ascii="Cambria" w:hAnsi="Cambria"/>
                <w:color w:val="000000"/>
              </w:rPr>
              <w:t xml:space="preserve">Подготовить </w:t>
            </w:r>
            <w:r w:rsidR="003D336F">
              <w:rPr>
                <w:rFonts w:ascii="Cambria" w:hAnsi="Cambria"/>
                <w:color w:val="000000"/>
              </w:rPr>
              <w:t>аналитический отчёт на основе литературного обзора и</w:t>
            </w:r>
            <w:r w:rsidRPr="0053330E">
              <w:rPr>
                <w:rFonts w:ascii="Cambria" w:hAnsi="Cambria"/>
                <w:color w:val="000000"/>
              </w:rPr>
              <w:t xml:space="preserve"> результат</w:t>
            </w:r>
            <w:r w:rsidR="003D336F">
              <w:rPr>
                <w:rFonts w:ascii="Cambria" w:hAnsi="Cambria"/>
                <w:color w:val="000000"/>
              </w:rPr>
              <w:t>ов</w:t>
            </w:r>
            <w:r w:rsidRPr="0053330E">
              <w:rPr>
                <w:rFonts w:ascii="Cambria" w:hAnsi="Cambria"/>
                <w:color w:val="000000"/>
              </w:rPr>
              <w:t xml:space="preserve"> </w:t>
            </w:r>
            <w:r w:rsidR="003D336F">
              <w:rPr>
                <w:rFonts w:ascii="Cambria" w:hAnsi="Cambria"/>
                <w:color w:val="000000"/>
              </w:rPr>
              <w:t xml:space="preserve">тестирования </w:t>
            </w:r>
            <w:r w:rsidR="00905E93">
              <w:rPr>
                <w:rFonts w:ascii="Cambria" w:hAnsi="Cambria"/>
                <w:color w:val="000000"/>
              </w:rPr>
              <w:t>алгоритма</w:t>
            </w:r>
          </w:p>
        </w:tc>
      </w:tr>
      <w:tr w:rsidR="00A47807" w:rsidRPr="0053330E" w:rsidTr="0053330E">
        <w:tc>
          <w:tcPr>
            <w:tcW w:w="4077" w:type="dxa"/>
            <w:shd w:val="clear" w:color="auto" w:fill="auto"/>
          </w:tcPr>
          <w:p w:rsidR="00A47807" w:rsidRPr="003D336F" w:rsidRDefault="00054118">
            <w:pPr>
              <w:rPr>
                <w:color w:val="000000"/>
              </w:rPr>
            </w:pPr>
            <w:r w:rsidRPr="003D336F">
              <w:rPr>
                <w:color w:val="000000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shd w:val="clear" w:color="auto" w:fill="auto"/>
          </w:tcPr>
          <w:p w:rsidR="00A10AD9" w:rsidRPr="00391150" w:rsidRDefault="00A10AD9" w:rsidP="0053330E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53330E">
              <w:rPr>
                <w:color w:val="000000"/>
              </w:rPr>
              <w:t xml:space="preserve">Обзор </w:t>
            </w:r>
            <w:r w:rsidR="00FE5152" w:rsidRPr="0053330E">
              <w:rPr>
                <w:color w:val="000000"/>
              </w:rPr>
              <w:t>современных англоязычных</w:t>
            </w:r>
            <w:r w:rsidRPr="0053330E">
              <w:rPr>
                <w:color w:val="000000"/>
              </w:rPr>
              <w:t xml:space="preserve"> </w:t>
            </w:r>
            <w:r w:rsidR="00894115">
              <w:rPr>
                <w:color w:val="000000"/>
              </w:rPr>
              <w:t>источников по наукометрии</w:t>
            </w:r>
            <w:r w:rsidR="00391150">
              <w:rPr>
                <w:color w:val="000000"/>
              </w:rPr>
              <w:t xml:space="preserve"> и социологии науки</w:t>
            </w:r>
            <w:r w:rsidRPr="0053330E">
              <w:rPr>
                <w:color w:val="000000"/>
              </w:rPr>
              <w:t xml:space="preserve">, </w:t>
            </w:r>
            <w:r w:rsidR="00894115" w:rsidRPr="0053330E">
              <w:rPr>
                <w:color w:val="000000"/>
              </w:rPr>
              <w:t>посвящённых</w:t>
            </w:r>
            <w:r w:rsidRPr="0053330E">
              <w:rPr>
                <w:color w:val="000000"/>
              </w:rPr>
              <w:t xml:space="preserve"> </w:t>
            </w:r>
            <w:r w:rsidR="00905E93">
              <w:rPr>
                <w:color w:val="000000"/>
              </w:rPr>
              <w:t>прогнозированию</w:t>
            </w:r>
            <w:r w:rsidR="00894115">
              <w:rPr>
                <w:color w:val="000000"/>
              </w:rPr>
              <w:t xml:space="preserve"> цитирования</w:t>
            </w:r>
          </w:p>
          <w:p w:rsidR="00391150" w:rsidRDefault="00391150" w:rsidP="0053330E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Анализ подходов к </w:t>
            </w:r>
            <w:r w:rsidR="00905E93">
              <w:rPr>
                <w:color w:val="000000"/>
              </w:rPr>
              <w:t xml:space="preserve">использованию искусственного интеллекта в </w:t>
            </w:r>
            <w:r w:rsidR="00900C81">
              <w:rPr>
                <w:color w:val="000000"/>
              </w:rPr>
              <w:t>изучении научных текстов</w:t>
            </w:r>
          </w:p>
          <w:p w:rsidR="00354460" w:rsidRDefault="00354460" w:rsidP="0053330E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354460">
              <w:rPr>
                <w:color w:val="000000"/>
              </w:rPr>
              <w:t xml:space="preserve">Анализ </w:t>
            </w:r>
            <w:r w:rsidR="00905E93">
              <w:rPr>
                <w:color w:val="000000"/>
              </w:rPr>
              <w:t xml:space="preserve">существующих алгоритмов для </w:t>
            </w:r>
            <w:r w:rsidR="00900C81">
              <w:rPr>
                <w:color w:val="000000"/>
              </w:rPr>
              <w:t>анализа текстов</w:t>
            </w:r>
          </w:p>
          <w:p w:rsidR="00391150" w:rsidRPr="0053330E" w:rsidRDefault="00900C81" w:rsidP="0053330E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Анализ</w:t>
            </w:r>
            <w:r w:rsidR="00391150">
              <w:rPr>
                <w:color w:val="000000"/>
              </w:rPr>
              <w:t xml:space="preserve"> данных в базе </w:t>
            </w:r>
            <w:r>
              <w:rPr>
                <w:color w:val="000000"/>
                <w:lang w:val="en-US"/>
              </w:rPr>
              <w:t>INSPIRE</w:t>
            </w:r>
          </w:p>
          <w:p w:rsidR="00A47807" w:rsidRPr="0053330E" w:rsidRDefault="00A10AD9" w:rsidP="00905E93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53330E">
              <w:rPr>
                <w:color w:val="000000"/>
              </w:rPr>
              <w:t>Написани</w:t>
            </w:r>
            <w:r w:rsidR="00FE5152" w:rsidRPr="0053330E">
              <w:rPr>
                <w:color w:val="000000"/>
              </w:rPr>
              <w:t xml:space="preserve">е частей аналитического </w:t>
            </w:r>
            <w:r w:rsidR="00391150" w:rsidRPr="0053330E">
              <w:rPr>
                <w:color w:val="000000"/>
              </w:rPr>
              <w:t>отчёта</w:t>
            </w:r>
            <w:r w:rsidR="00FE5152" w:rsidRPr="0053330E">
              <w:rPr>
                <w:color w:val="000000"/>
              </w:rPr>
              <w:t xml:space="preserve"> </w:t>
            </w:r>
            <w:r w:rsidR="00391150">
              <w:rPr>
                <w:color w:val="000000"/>
              </w:rPr>
              <w:t>на основе литературного обзора и</w:t>
            </w:r>
            <w:r w:rsidR="00FE5152" w:rsidRPr="0053330E">
              <w:rPr>
                <w:color w:val="000000"/>
              </w:rPr>
              <w:t xml:space="preserve"> результат</w:t>
            </w:r>
            <w:r w:rsidR="00391150">
              <w:rPr>
                <w:color w:val="000000"/>
              </w:rPr>
              <w:t>ов</w:t>
            </w:r>
            <w:r w:rsidR="00FE5152" w:rsidRPr="0053330E">
              <w:rPr>
                <w:color w:val="000000"/>
              </w:rPr>
              <w:t xml:space="preserve"> </w:t>
            </w:r>
            <w:r w:rsidR="00391150">
              <w:rPr>
                <w:color w:val="000000"/>
              </w:rPr>
              <w:t xml:space="preserve">тестирования </w:t>
            </w:r>
            <w:r w:rsidR="00905E93">
              <w:rPr>
                <w:color w:val="000000"/>
              </w:rPr>
              <w:t>алгоритма</w:t>
            </w:r>
          </w:p>
        </w:tc>
      </w:tr>
      <w:tr w:rsidR="00691CF6" w:rsidRPr="0053330E" w:rsidTr="0053330E">
        <w:tc>
          <w:tcPr>
            <w:tcW w:w="4077" w:type="dxa"/>
            <w:shd w:val="clear" w:color="auto" w:fill="auto"/>
          </w:tcPr>
          <w:p w:rsidR="00691CF6" w:rsidRPr="0053330E" w:rsidRDefault="00023E4E">
            <w:pPr>
              <w:rPr>
                <w:color w:val="000000"/>
              </w:rPr>
            </w:pPr>
            <w:r w:rsidRPr="0053330E">
              <w:rPr>
                <w:color w:val="000000"/>
              </w:rPr>
              <w:t>Сроки реализации проекта</w:t>
            </w:r>
          </w:p>
        </w:tc>
        <w:tc>
          <w:tcPr>
            <w:tcW w:w="5488" w:type="dxa"/>
            <w:shd w:val="clear" w:color="auto" w:fill="auto"/>
          </w:tcPr>
          <w:p w:rsidR="00691CF6" w:rsidRPr="0053330E" w:rsidRDefault="00A62B0A" w:rsidP="009C08AE">
            <w:pPr>
              <w:rPr>
                <w:i/>
                <w:color w:val="000000"/>
              </w:rPr>
            </w:pPr>
            <w:r w:rsidRPr="0053330E">
              <w:rPr>
                <w:color w:val="000000"/>
                <w:shd w:val="clear" w:color="auto" w:fill="FFFFFF"/>
              </w:rPr>
              <w:t xml:space="preserve">с </w:t>
            </w:r>
            <w:r w:rsidR="00900C81">
              <w:rPr>
                <w:color w:val="000000"/>
                <w:shd w:val="clear" w:color="auto" w:fill="FFFFFF"/>
                <w:lang w:val="en-US"/>
              </w:rPr>
              <w:t>5</w:t>
            </w:r>
            <w:r w:rsidR="00905E93">
              <w:rPr>
                <w:color w:val="000000"/>
                <w:shd w:val="clear" w:color="auto" w:fill="FFFFFF"/>
              </w:rPr>
              <w:t xml:space="preserve"> </w:t>
            </w:r>
            <w:r w:rsidR="00900C81">
              <w:rPr>
                <w:color w:val="000000"/>
                <w:shd w:val="clear" w:color="auto" w:fill="FFFFFF"/>
              </w:rPr>
              <w:t>декабря</w:t>
            </w:r>
            <w:r w:rsidR="00A10AD9" w:rsidRPr="0053330E">
              <w:rPr>
                <w:color w:val="000000"/>
                <w:shd w:val="clear" w:color="auto" w:fill="FFFFFF"/>
              </w:rPr>
              <w:t xml:space="preserve"> 201</w:t>
            </w:r>
            <w:r w:rsidR="00905E93">
              <w:rPr>
                <w:color w:val="000000"/>
                <w:shd w:val="clear" w:color="auto" w:fill="FFFFFF"/>
              </w:rPr>
              <w:t>9</w:t>
            </w:r>
            <w:r w:rsidR="00A10AD9" w:rsidRPr="0053330E">
              <w:rPr>
                <w:color w:val="000000"/>
                <w:shd w:val="clear" w:color="auto" w:fill="FFFFFF"/>
              </w:rPr>
              <w:t xml:space="preserve"> по </w:t>
            </w:r>
            <w:r w:rsidR="00900C81">
              <w:rPr>
                <w:color w:val="000000"/>
                <w:shd w:val="clear" w:color="auto" w:fill="FFFFFF"/>
              </w:rPr>
              <w:t>10</w:t>
            </w:r>
            <w:r w:rsidR="00354460">
              <w:rPr>
                <w:color w:val="000000"/>
                <w:shd w:val="clear" w:color="auto" w:fill="FFFFFF"/>
              </w:rPr>
              <w:t xml:space="preserve"> </w:t>
            </w:r>
            <w:r w:rsidR="00900C81">
              <w:rPr>
                <w:color w:val="000000"/>
                <w:shd w:val="clear" w:color="auto" w:fill="FFFFFF"/>
              </w:rPr>
              <w:t>апреля</w:t>
            </w:r>
            <w:r w:rsidR="00A10AD9" w:rsidRPr="0053330E">
              <w:rPr>
                <w:color w:val="000000"/>
                <w:shd w:val="clear" w:color="auto" w:fill="FFFFFF"/>
              </w:rPr>
              <w:t xml:space="preserve"> 20</w:t>
            </w:r>
            <w:r w:rsidR="00900C81">
              <w:rPr>
                <w:color w:val="000000"/>
                <w:shd w:val="clear" w:color="auto" w:fill="FFFFFF"/>
              </w:rPr>
              <w:t>20</w:t>
            </w:r>
          </w:p>
        </w:tc>
      </w:tr>
      <w:tr w:rsidR="00F379A0" w:rsidRPr="0053330E" w:rsidTr="0053330E">
        <w:tc>
          <w:tcPr>
            <w:tcW w:w="4077" w:type="dxa"/>
            <w:shd w:val="clear" w:color="auto" w:fill="auto"/>
          </w:tcPr>
          <w:p w:rsidR="00F379A0" w:rsidRPr="0053330E" w:rsidRDefault="00F379A0">
            <w:pPr>
              <w:rPr>
                <w:color w:val="000000"/>
              </w:rPr>
            </w:pPr>
            <w:r w:rsidRPr="0053330E">
              <w:rPr>
                <w:color w:val="000000"/>
              </w:rPr>
              <w:t>Количество кредитов</w:t>
            </w:r>
          </w:p>
        </w:tc>
        <w:tc>
          <w:tcPr>
            <w:tcW w:w="5488" w:type="dxa"/>
            <w:shd w:val="clear" w:color="auto" w:fill="auto"/>
          </w:tcPr>
          <w:p w:rsidR="00F379A0" w:rsidRPr="0053330E" w:rsidRDefault="00AA2579" w:rsidP="00AA257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96C9A" w:rsidRPr="0053330E">
              <w:rPr>
                <w:color w:val="000000"/>
              </w:rPr>
              <w:t xml:space="preserve"> кредит</w:t>
            </w:r>
            <w:r>
              <w:rPr>
                <w:color w:val="000000"/>
              </w:rPr>
              <w:t>ов</w:t>
            </w:r>
          </w:p>
        </w:tc>
      </w:tr>
      <w:tr w:rsidR="00A47807" w:rsidRPr="0053330E" w:rsidTr="0053330E">
        <w:tc>
          <w:tcPr>
            <w:tcW w:w="4077" w:type="dxa"/>
            <w:shd w:val="clear" w:color="auto" w:fill="auto"/>
          </w:tcPr>
          <w:p w:rsidR="00A47807" w:rsidRPr="0053330E" w:rsidRDefault="00F379A0">
            <w:pPr>
              <w:rPr>
                <w:color w:val="000000"/>
              </w:rPr>
            </w:pPr>
            <w:r w:rsidRPr="0053330E">
              <w:rPr>
                <w:color w:val="000000"/>
              </w:rPr>
              <w:t>Тип занятости студента</w:t>
            </w:r>
          </w:p>
        </w:tc>
        <w:tc>
          <w:tcPr>
            <w:tcW w:w="5488" w:type="dxa"/>
            <w:shd w:val="clear" w:color="auto" w:fill="auto"/>
          </w:tcPr>
          <w:p w:rsidR="00A47807" w:rsidRPr="00894115" w:rsidRDefault="00796C9A" w:rsidP="009C08AE">
            <w:pPr>
              <w:rPr>
                <w:color w:val="000000"/>
              </w:rPr>
            </w:pPr>
            <w:r w:rsidRPr="0053330E">
              <w:rPr>
                <w:color w:val="000000"/>
              </w:rPr>
              <w:t>Удалённая работа с</w:t>
            </w:r>
            <w:r w:rsidR="000C5094">
              <w:rPr>
                <w:color w:val="000000"/>
              </w:rPr>
              <w:t xml:space="preserve"> регулярными встречами </w:t>
            </w:r>
            <w:r w:rsidR="00354460">
              <w:rPr>
                <w:color w:val="000000"/>
              </w:rPr>
              <w:t>не реже од</w:t>
            </w:r>
            <w:r w:rsidR="000C5094">
              <w:rPr>
                <w:color w:val="000000"/>
              </w:rPr>
              <w:t>н</w:t>
            </w:r>
            <w:r w:rsidR="00354460">
              <w:rPr>
                <w:color w:val="000000"/>
              </w:rPr>
              <w:t>ого</w:t>
            </w:r>
            <w:r w:rsidR="00B204EE" w:rsidRPr="0053330E">
              <w:rPr>
                <w:color w:val="000000"/>
              </w:rPr>
              <w:t xml:space="preserve"> раз</w:t>
            </w:r>
            <w:r w:rsidR="00354460">
              <w:rPr>
                <w:color w:val="000000"/>
              </w:rPr>
              <w:t>а</w:t>
            </w:r>
            <w:r w:rsidR="00B204EE" w:rsidRPr="0053330E">
              <w:rPr>
                <w:color w:val="000000"/>
              </w:rPr>
              <w:t xml:space="preserve"> в </w:t>
            </w:r>
            <w:r w:rsidRPr="0053330E">
              <w:rPr>
                <w:color w:val="000000"/>
              </w:rPr>
              <w:t>недел</w:t>
            </w:r>
            <w:r w:rsidR="009C08AE">
              <w:rPr>
                <w:color w:val="000000"/>
              </w:rPr>
              <w:t>ю</w:t>
            </w:r>
          </w:p>
        </w:tc>
      </w:tr>
      <w:tr w:rsidR="00F379A0" w:rsidRPr="0053330E" w:rsidTr="0053330E">
        <w:tc>
          <w:tcPr>
            <w:tcW w:w="4077" w:type="dxa"/>
            <w:shd w:val="clear" w:color="auto" w:fill="auto"/>
          </w:tcPr>
          <w:p w:rsidR="00F379A0" w:rsidRPr="0053330E" w:rsidRDefault="00F379A0" w:rsidP="00F379A0">
            <w:pPr>
              <w:rPr>
                <w:color w:val="000000"/>
              </w:rPr>
            </w:pPr>
            <w:r w:rsidRPr="0053330E">
              <w:rPr>
                <w:color w:val="000000"/>
              </w:rPr>
              <w:t>Интенсивность (часы в неделю)</w:t>
            </w:r>
          </w:p>
          <w:p w:rsidR="00F379A0" w:rsidRPr="0053330E" w:rsidRDefault="00F379A0">
            <w:pPr>
              <w:rPr>
                <w:color w:val="000000"/>
              </w:rPr>
            </w:pPr>
          </w:p>
        </w:tc>
        <w:tc>
          <w:tcPr>
            <w:tcW w:w="5488" w:type="dxa"/>
            <w:shd w:val="clear" w:color="auto" w:fill="auto"/>
          </w:tcPr>
          <w:p w:rsidR="00F379A0" w:rsidRPr="0053330E" w:rsidRDefault="002C18B2" w:rsidP="00A3563E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 w:rsidR="00796C9A" w:rsidRPr="0053330E">
              <w:rPr>
                <w:color w:val="000000"/>
              </w:rPr>
              <w:t xml:space="preserve"> часов в неделю</w:t>
            </w:r>
          </w:p>
        </w:tc>
      </w:tr>
      <w:tr w:rsidR="00F379A0" w:rsidRPr="0053330E" w:rsidTr="0053330E">
        <w:tc>
          <w:tcPr>
            <w:tcW w:w="4077" w:type="dxa"/>
            <w:shd w:val="clear" w:color="auto" w:fill="auto"/>
          </w:tcPr>
          <w:p w:rsidR="00F379A0" w:rsidRPr="0053330E" w:rsidRDefault="00F379A0">
            <w:pPr>
              <w:rPr>
                <w:color w:val="000000"/>
              </w:rPr>
            </w:pPr>
            <w:r w:rsidRPr="0053330E">
              <w:rPr>
                <w:color w:val="000000"/>
              </w:rPr>
              <w:t>Вид проектной деятельности</w:t>
            </w:r>
          </w:p>
        </w:tc>
        <w:tc>
          <w:tcPr>
            <w:tcW w:w="5488" w:type="dxa"/>
            <w:shd w:val="clear" w:color="auto" w:fill="auto"/>
          </w:tcPr>
          <w:p w:rsidR="00F379A0" w:rsidRPr="0053330E" w:rsidRDefault="00101CCD">
            <w:pPr>
              <w:rPr>
                <w:i/>
                <w:color w:val="000000"/>
              </w:rPr>
            </w:pPr>
            <w:r w:rsidRPr="0053330E">
              <w:rPr>
                <w:color w:val="000000"/>
              </w:rPr>
              <w:t>Групповая</w:t>
            </w:r>
          </w:p>
        </w:tc>
      </w:tr>
      <w:tr w:rsidR="00F379A0" w:rsidRPr="0053330E" w:rsidTr="0053330E">
        <w:tc>
          <w:tcPr>
            <w:tcW w:w="4077" w:type="dxa"/>
            <w:shd w:val="clear" w:color="auto" w:fill="auto"/>
          </w:tcPr>
          <w:p w:rsidR="00F379A0" w:rsidRPr="0053330E" w:rsidRDefault="00F379A0">
            <w:pPr>
              <w:rPr>
                <w:color w:val="000000"/>
              </w:rPr>
            </w:pPr>
            <w:r w:rsidRPr="0053330E">
              <w:rPr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488" w:type="dxa"/>
            <w:shd w:val="clear" w:color="auto" w:fill="auto"/>
          </w:tcPr>
          <w:p w:rsidR="00B204EE" w:rsidRPr="00354460" w:rsidRDefault="00B204EE" w:rsidP="0053330E">
            <w:pPr>
              <w:pStyle w:val="a4"/>
              <w:numPr>
                <w:ilvl w:val="0"/>
                <w:numId w:val="7"/>
              </w:numPr>
              <w:rPr>
                <w:color w:val="000000"/>
              </w:rPr>
            </w:pPr>
            <w:r w:rsidRPr="0053330E">
              <w:rPr>
                <w:color w:val="000000"/>
              </w:rPr>
              <w:t>Интерес к</w:t>
            </w:r>
            <w:r w:rsidR="006E4672" w:rsidRPr="0053330E">
              <w:rPr>
                <w:color w:val="000000"/>
              </w:rPr>
              <w:t xml:space="preserve"> </w:t>
            </w:r>
            <w:r w:rsidR="00900C81">
              <w:rPr>
                <w:color w:val="000000"/>
              </w:rPr>
              <w:t>количественным методам изучения науки</w:t>
            </w:r>
            <w:r w:rsidR="00BD14A6">
              <w:rPr>
                <w:color w:val="000000"/>
              </w:rPr>
              <w:t xml:space="preserve"> </w:t>
            </w:r>
            <w:r w:rsidR="009C08AE">
              <w:rPr>
                <w:color w:val="000000"/>
              </w:rPr>
              <w:t>и/</w:t>
            </w:r>
            <w:r w:rsidR="00BD14A6">
              <w:rPr>
                <w:color w:val="000000"/>
              </w:rPr>
              <w:t>или социологии науки</w:t>
            </w:r>
          </w:p>
          <w:p w:rsidR="00354460" w:rsidRPr="0053330E" w:rsidRDefault="00CD25C5" w:rsidP="0053330E">
            <w:pPr>
              <w:pStyle w:val="a4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Интерес к математическому моделированию в социальных науках</w:t>
            </w:r>
          </w:p>
          <w:p w:rsidR="00354460" w:rsidRDefault="00CD25C5" w:rsidP="0053330E">
            <w:pPr>
              <w:pStyle w:val="a4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Готовность к научному поиску, деятельности в условиях неопределённости</w:t>
            </w:r>
          </w:p>
          <w:p w:rsidR="00796B9B" w:rsidRPr="0053330E" w:rsidRDefault="00354460" w:rsidP="0053330E">
            <w:pPr>
              <w:pStyle w:val="a4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Навыки </w:t>
            </w:r>
            <w:r w:rsidR="00CD25C5">
              <w:rPr>
                <w:color w:val="000000"/>
              </w:rPr>
              <w:t>программирования</w:t>
            </w:r>
          </w:p>
          <w:p w:rsidR="00F379A0" w:rsidRPr="0053330E" w:rsidRDefault="00900C81" w:rsidP="009C08AE">
            <w:pPr>
              <w:pStyle w:val="a4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B204EE" w:rsidRPr="0053330E">
              <w:rPr>
                <w:color w:val="000000"/>
              </w:rPr>
              <w:t xml:space="preserve">аличие </w:t>
            </w:r>
            <w:r w:rsidR="009C08AE">
              <w:rPr>
                <w:color w:val="000000"/>
              </w:rPr>
              <w:t>опыта</w:t>
            </w:r>
            <w:r w:rsidR="00B204EE" w:rsidRPr="0053330E">
              <w:rPr>
                <w:color w:val="000000"/>
              </w:rPr>
              <w:t xml:space="preserve"> работы </w:t>
            </w:r>
            <w:r w:rsidR="00354460">
              <w:rPr>
                <w:color w:val="000000"/>
              </w:rPr>
              <w:t xml:space="preserve">с </w:t>
            </w:r>
            <w:r>
              <w:rPr>
                <w:color w:val="000000"/>
                <w:lang w:val="en-US"/>
              </w:rPr>
              <w:t>Python</w:t>
            </w:r>
            <w:r w:rsidRPr="00900C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или </w:t>
            </w:r>
            <w:r w:rsidR="00354460">
              <w:rPr>
                <w:color w:val="000000"/>
                <w:lang w:val="en-US"/>
              </w:rPr>
              <w:t>R</w:t>
            </w:r>
          </w:p>
        </w:tc>
      </w:tr>
      <w:tr w:rsidR="00971EDC" w:rsidRPr="0053330E" w:rsidTr="0053330E">
        <w:tc>
          <w:tcPr>
            <w:tcW w:w="4077" w:type="dxa"/>
            <w:shd w:val="clear" w:color="auto" w:fill="auto"/>
          </w:tcPr>
          <w:p w:rsidR="00971EDC" w:rsidRPr="0053330E" w:rsidRDefault="00971EDC">
            <w:pPr>
              <w:rPr>
                <w:b/>
                <w:color w:val="000000"/>
              </w:rPr>
            </w:pPr>
            <w:r w:rsidRPr="00BD14A6">
              <w:t>Планируемые результаты проекта</w:t>
            </w:r>
          </w:p>
        </w:tc>
        <w:tc>
          <w:tcPr>
            <w:tcW w:w="5488" w:type="dxa"/>
            <w:shd w:val="clear" w:color="auto" w:fill="auto"/>
          </w:tcPr>
          <w:p w:rsidR="00971EDC" w:rsidRPr="0053330E" w:rsidRDefault="00BD14A6" w:rsidP="00AD4D49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Аналитический </w:t>
            </w:r>
            <w:r w:rsidRPr="0053330E">
              <w:rPr>
                <w:color w:val="000000"/>
              </w:rPr>
              <w:t>отчёт</w:t>
            </w:r>
            <w:r w:rsidR="00B204EE" w:rsidRPr="0053330E">
              <w:rPr>
                <w:color w:val="000000"/>
              </w:rPr>
              <w:t xml:space="preserve"> с </w:t>
            </w:r>
            <w:r w:rsidRPr="0053330E">
              <w:rPr>
                <w:color w:val="000000"/>
              </w:rPr>
              <w:t>чётко</w:t>
            </w:r>
            <w:r w:rsidR="00B204EE" w:rsidRPr="0053330E">
              <w:rPr>
                <w:color w:val="000000"/>
              </w:rPr>
              <w:t xml:space="preserve"> выделенными индивидуальными частями каждого из участников проекта</w:t>
            </w:r>
          </w:p>
        </w:tc>
      </w:tr>
      <w:tr w:rsidR="00A47807" w:rsidRPr="0053330E" w:rsidTr="0053330E">
        <w:tc>
          <w:tcPr>
            <w:tcW w:w="4077" w:type="dxa"/>
            <w:shd w:val="clear" w:color="auto" w:fill="auto"/>
          </w:tcPr>
          <w:p w:rsidR="00A47807" w:rsidRPr="00BD14A6" w:rsidRDefault="00A47807" w:rsidP="00971EDC">
            <w:pPr>
              <w:rPr>
                <w:color w:val="000000"/>
              </w:rPr>
            </w:pPr>
            <w:r w:rsidRPr="00BD14A6">
              <w:rPr>
                <w:color w:val="000000"/>
              </w:rPr>
              <w:t xml:space="preserve">Формат </w:t>
            </w:r>
            <w:r w:rsidR="00971EDC" w:rsidRPr="00BD14A6">
              <w:rPr>
                <w:color w:val="000000"/>
              </w:rPr>
              <w:t>представления результатов, который подлежит оцениванию (</w:t>
            </w:r>
            <w:r w:rsidRPr="00BD14A6">
              <w:rPr>
                <w:color w:val="000000"/>
              </w:rPr>
              <w:t>отчет студента по проекту</w:t>
            </w:r>
            <w:r w:rsidR="00971EDC" w:rsidRPr="00BD14A6">
              <w:rPr>
                <w:color w:val="000000"/>
              </w:rPr>
              <w:t>)</w:t>
            </w:r>
          </w:p>
        </w:tc>
        <w:tc>
          <w:tcPr>
            <w:tcW w:w="5488" w:type="dxa"/>
            <w:shd w:val="clear" w:color="auto" w:fill="auto"/>
          </w:tcPr>
          <w:p w:rsidR="00A47807" w:rsidRPr="0053330E" w:rsidRDefault="00B204EE" w:rsidP="00AD4D49">
            <w:pPr>
              <w:rPr>
                <w:color w:val="000000"/>
              </w:rPr>
            </w:pPr>
            <w:r w:rsidRPr="0053330E">
              <w:rPr>
                <w:color w:val="000000"/>
              </w:rPr>
              <w:t>Часть текста аналитического отчета</w:t>
            </w:r>
          </w:p>
        </w:tc>
      </w:tr>
      <w:tr w:rsidR="00971EDC" w:rsidRPr="0053330E" w:rsidTr="0053330E">
        <w:tc>
          <w:tcPr>
            <w:tcW w:w="4077" w:type="dxa"/>
            <w:shd w:val="clear" w:color="auto" w:fill="auto"/>
          </w:tcPr>
          <w:p w:rsidR="00971EDC" w:rsidRPr="00BD14A6" w:rsidRDefault="00971EDC">
            <w:pPr>
              <w:rPr>
                <w:color w:val="000000"/>
              </w:rPr>
            </w:pPr>
            <w:r w:rsidRPr="00BD14A6">
              <w:t>Критерии оценивания результатов проекта</w:t>
            </w:r>
          </w:p>
        </w:tc>
        <w:tc>
          <w:tcPr>
            <w:tcW w:w="5488" w:type="dxa"/>
            <w:shd w:val="clear" w:color="auto" w:fill="auto"/>
          </w:tcPr>
          <w:p w:rsidR="00900C81" w:rsidRDefault="00900C81" w:rsidP="0053330E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Степень вовлеченности в работу по проекту</w:t>
            </w:r>
          </w:p>
          <w:p w:rsidR="00091661" w:rsidRDefault="00BD14A6" w:rsidP="0053330E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Творческий подход к исследованию</w:t>
            </w:r>
          </w:p>
          <w:p w:rsidR="00AA2579" w:rsidRDefault="00AA2579" w:rsidP="0053330E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Поиск </w:t>
            </w:r>
            <w:r w:rsidR="007F7061">
              <w:rPr>
                <w:color w:val="000000"/>
              </w:rPr>
              <w:t>литературы</w:t>
            </w:r>
          </w:p>
          <w:p w:rsidR="00B204EE" w:rsidRDefault="00091661" w:rsidP="0053330E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  <w:r w:rsidRPr="0053330E">
              <w:rPr>
                <w:color w:val="000000"/>
              </w:rPr>
              <w:t xml:space="preserve">Корректность </w:t>
            </w:r>
            <w:r w:rsidR="00AA2579">
              <w:rPr>
                <w:color w:val="000000"/>
              </w:rPr>
              <w:t>интерпретации</w:t>
            </w:r>
            <w:r w:rsidRPr="0053330E">
              <w:rPr>
                <w:color w:val="000000"/>
              </w:rPr>
              <w:t xml:space="preserve"> </w:t>
            </w:r>
            <w:r w:rsidR="00BD14A6">
              <w:rPr>
                <w:color w:val="000000"/>
              </w:rPr>
              <w:t>источников по теме исследования</w:t>
            </w:r>
          </w:p>
          <w:p w:rsidR="00BD14A6" w:rsidRPr="0053330E" w:rsidRDefault="00CD25C5" w:rsidP="0053330E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Результаты работы с данными</w:t>
            </w:r>
          </w:p>
          <w:p w:rsidR="00971EDC" w:rsidRPr="0053330E" w:rsidRDefault="00AA2579" w:rsidP="00AA2579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lastRenderedPageBreak/>
              <w:t>Уровень подготовки аналитического отчёта</w:t>
            </w:r>
          </w:p>
        </w:tc>
      </w:tr>
      <w:tr w:rsidR="00A47807" w:rsidRPr="0053330E" w:rsidTr="0053330E">
        <w:tc>
          <w:tcPr>
            <w:tcW w:w="4077" w:type="dxa"/>
            <w:shd w:val="clear" w:color="auto" w:fill="auto"/>
          </w:tcPr>
          <w:p w:rsidR="00A47807" w:rsidRPr="0053330E" w:rsidRDefault="00F379A0">
            <w:pPr>
              <w:rPr>
                <w:color w:val="000000"/>
              </w:rPr>
            </w:pPr>
            <w:r w:rsidRPr="0053330E">
              <w:rPr>
                <w:color w:val="000000"/>
              </w:rPr>
              <w:lastRenderedPageBreak/>
              <w:t>Количество вакантных мест на проекте</w:t>
            </w:r>
          </w:p>
        </w:tc>
        <w:tc>
          <w:tcPr>
            <w:tcW w:w="5488" w:type="dxa"/>
            <w:shd w:val="clear" w:color="auto" w:fill="auto"/>
          </w:tcPr>
          <w:p w:rsidR="00A47807" w:rsidRPr="0053330E" w:rsidRDefault="009C28C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bookmarkStart w:id="0" w:name="_GoBack"/>
            <w:bookmarkEnd w:id="0"/>
          </w:p>
        </w:tc>
      </w:tr>
      <w:tr w:rsidR="00A47807" w:rsidRPr="0053330E" w:rsidTr="0053330E">
        <w:tc>
          <w:tcPr>
            <w:tcW w:w="4077" w:type="dxa"/>
            <w:shd w:val="clear" w:color="auto" w:fill="auto"/>
          </w:tcPr>
          <w:p w:rsidR="00A47807" w:rsidRPr="0053330E" w:rsidRDefault="000A439E">
            <w:pPr>
              <w:rPr>
                <w:color w:val="000000"/>
              </w:rPr>
            </w:pPr>
            <w:r w:rsidRPr="0053330E">
              <w:rPr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shd w:val="clear" w:color="auto" w:fill="auto"/>
          </w:tcPr>
          <w:p w:rsidR="00CD25C5" w:rsidRDefault="00CD25C5" w:rsidP="00CD25C5">
            <w:pPr>
              <w:pStyle w:val="a4"/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color w:val="000000"/>
              </w:rPr>
              <w:t>Интерес к теме проекта</w:t>
            </w:r>
          </w:p>
          <w:p w:rsidR="00CD25C5" w:rsidRDefault="00CD25C5" w:rsidP="00CD25C5">
            <w:pPr>
              <w:pStyle w:val="a4"/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color w:val="000000"/>
              </w:rPr>
              <w:t>Предрасположенность к научно-исследовательской деятельности</w:t>
            </w:r>
          </w:p>
          <w:p w:rsidR="00AA2579" w:rsidRPr="00CD25C5" w:rsidRDefault="00CD25C5" w:rsidP="00CD25C5">
            <w:pPr>
              <w:pStyle w:val="a4"/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color w:val="000000"/>
              </w:rPr>
              <w:t>Успеваемость по профессиональным дисциплинам</w:t>
            </w:r>
          </w:p>
        </w:tc>
      </w:tr>
      <w:tr w:rsidR="00F379A0" w:rsidRPr="0053330E" w:rsidTr="0053330E">
        <w:tc>
          <w:tcPr>
            <w:tcW w:w="4077" w:type="dxa"/>
            <w:shd w:val="clear" w:color="auto" w:fill="auto"/>
          </w:tcPr>
          <w:p w:rsidR="00F379A0" w:rsidRPr="0053330E" w:rsidRDefault="00F379A0">
            <w:pPr>
              <w:rPr>
                <w:color w:val="000000"/>
              </w:rPr>
            </w:pPr>
            <w:r w:rsidRPr="0053330E">
              <w:rPr>
                <w:color w:val="000000"/>
              </w:rPr>
              <w:t>Образовательные программы</w:t>
            </w:r>
          </w:p>
        </w:tc>
        <w:tc>
          <w:tcPr>
            <w:tcW w:w="5488" w:type="dxa"/>
            <w:shd w:val="clear" w:color="auto" w:fill="auto"/>
          </w:tcPr>
          <w:p w:rsidR="00AA2579" w:rsidRPr="00AA2579" w:rsidRDefault="00CD25C5" w:rsidP="00AA2579">
            <w:pPr>
              <w:rPr>
                <w:color w:val="000000"/>
              </w:rPr>
            </w:pPr>
            <w:r>
              <w:rPr>
                <w:color w:val="000000"/>
              </w:rPr>
              <w:t>Студенты ОП «Экономика и статистика», «Социология и социальная информатика», «Компьютерные науки», «Бизнес-информатика»</w:t>
            </w:r>
            <w:r w:rsidR="00AA2579">
              <w:rPr>
                <w:color w:val="000000"/>
              </w:rPr>
              <w:t xml:space="preserve"> </w:t>
            </w:r>
          </w:p>
        </w:tc>
      </w:tr>
      <w:tr w:rsidR="00F379A0" w:rsidRPr="0053330E" w:rsidTr="0053330E">
        <w:tc>
          <w:tcPr>
            <w:tcW w:w="4077" w:type="dxa"/>
            <w:shd w:val="clear" w:color="auto" w:fill="auto"/>
          </w:tcPr>
          <w:p w:rsidR="00F379A0" w:rsidRPr="0053330E" w:rsidRDefault="00F379A0">
            <w:pPr>
              <w:rPr>
                <w:color w:val="000000"/>
              </w:rPr>
            </w:pPr>
            <w:r w:rsidRPr="0053330E">
              <w:rPr>
                <w:color w:val="000000"/>
              </w:rPr>
              <w:t>Территория</w:t>
            </w:r>
          </w:p>
        </w:tc>
        <w:tc>
          <w:tcPr>
            <w:tcW w:w="5488" w:type="dxa"/>
            <w:shd w:val="clear" w:color="auto" w:fill="auto"/>
          </w:tcPr>
          <w:p w:rsidR="00F379A0" w:rsidRPr="0053330E" w:rsidRDefault="00AA2579" w:rsidP="00F745EA">
            <w:pPr>
              <w:rPr>
                <w:color w:val="000000"/>
              </w:rPr>
            </w:pPr>
            <w:r>
              <w:rPr>
                <w:color w:val="000000"/>
              </w:rPr>
              <w:t>Отдел исследований человеческого капитала</w:t>
            </w:r>
          </w:p>
        </w:tc>
      </w:tr>
    </w:tbl>
    <w:p w:rsidR="00691CF6" w:rsidRDefault="00691CF6"/>
    <w:sectPr w:rsidR="00691CF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8D9"/>
    <w:multiLevelType w:val="hybridMultilevel"/>
    <w:tmpl w:val="175A4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E074F"/>
    <w:multiLevelType w:val="hybridMultilevel"/>
    <w:tmpl w:val="1F74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A505B"/>
    <w:multiLevelType w:val="hybridMultilevel"/>
    <w:tmpl w:val="A7B43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53100"/>
    <w:multiLevelType w:val="hybridMultilevel"/>
    <w:tmpl w:val="205E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B0AF4"/>
    <w:multiLevelType w:val="hybridMultilevel"/>
    <w:tmpl w:val="E3BC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34CE4"/>
    <w:multiLevelType w:val="multilevel"/>
    <w:tmpl w:val="0A94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2C1B75"/>
    <w:multiLevelType w:val="hybridMultilevel"/>
    <w:tmpl w:val="37EA8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54118"/>
    <w:rsid w:val="000647A9"/>
    <w:rsid w:val="0008138E"/>
    <w:rsid w:val="000878D2"/>
    <w:rsid w:val="00091661"/>
    <w:rsid w:val="000A439E"/>
    <w:rsid w:val="000B7002"/>
    <w:rsid w:val="000C3315"/>
    <w:rsid w:val="000C5094"/>
    <w:rsid w:val="000D2A5F"/>
    <w:rsid w:val="000E1471"/>
    <w:rsid w:val="00101CCD"/>
    <w:rsid w:val="00172D5B"/>
    <w:rsid w:val="001D79C2"/>
    <w:rsid w:val="001E4C6B"/>
    <w:rsid w:val="001E6460"/>
    <w:rsid w:val="00231EA4"/>
    <w:rsid w:val="002868FE"/>
    <w:rsid w:val="002B0027"/>
    <w:rsid w:val="002B12D9"/>
    <w:rsid w:val="002C18B2"/>
    <w:rsid w:val="002C211E"/>
    <w:rsid w:val="002C3006"/>
    <w:rsid w:val="002D4B0B"/>
    <w:rsid w:val="002D5DCA"/>
    <w:rsid w:val="002F0B1C"/>
    <w:rsid w:val="003117BD"/>
    <w:rsid w:val="00354460"/>
    <w:rsid w:val="00391150"/>
    <w:rsid w:val="003A7A8B"/>
    <w:rsid w:val="003C126F"/>
    <w:rsid w:val="003D336F"/>
    <w:rsid w:val="003D53CE"/>
    <w:rsid w:val="003E3254"/>
    <w:rsid w:val="00400C0B"/>
    <w:rsid w:val="00404FAB"/>
    <w:rsid w:val="00462C48"/>
    <w:rsid w:val="004678F7"/>
    <w:rsid w:val="0049375F"/>
    <w:rsid w:val="0049751D"/>
    <w:rsid w:val="004C1D36"/>
    <w:rsid w:val="004E11DE"/>
    <w:rsid w:val="004E12FA"/>
    <w:rsid w:val="0053330E"/>
    <w:rsid w:val="00554DF2"/>
    <w:rsid w:val="0058538E"/>
    <w:rsid w:val="005A27AB"/>
    <w:rsid w:val="005A6059"/>
    <w:rsid w:val="005E13DA"/>
    <w:rsid w:val="005E3B03"/>
    <w:rsid w:val="00611FDD"/>
    <w:rsid w:val="00623EF5"/>
    <w:rsid w:val="00624E35"/>
    <w:rsid w:val="006729DB"/>
    <w:rsid w:val="00691CF6"/>
    <w:rsid w:val="006E4672"/>
    <w:rsid w:val="006E6DA8"/>
    <w:rsid w:val="00727E8E"/>
    <w:rsid w:val="0076370D"/>
    <w:rsid w:val="00772F69"/>
    <w:rsid w:val="00796B9B"/>
    <w:rsid w:val="00796C9A"/>
    <w:rsid w:val="007F7061"/>
    <w:rsid w:val="00802CC0"/>
    <w:rsid w:val="0081664E"/>
    <w:rsid w:val="0082311B"/>
    <w:rsid w:val="00834E3D"/>
    <w:rsid w:val="00873966"/>
    <w:rsid w:val="0088696D"/>
    <w:rsid w:val="00894115"/>
    <w:rsid w:val="008B458B"/>
    <w:rsid w:val="009003E6"/>
    <w:rsid w:val="00900C81"/>
    <w:rsid w:val="00905E93"/>
    <w:rsid w:val="00963578"/>
    <w:rsid w:val="00971EDC"/>
    <w:rsid w:val="00990D2A"/>
    <w:rsid w:val="009A5C4C"/>
    <w:rsid w:val="009B5466"/>
    <w:rsid w:val="009C08AE"/>
    <w:rsid w:val="009C28C6"/>
    <w:rsid w:val="00A013F2"/>
    <w:rsid w:val="00A10AD9"/>
    <w:rsid w:val="00A30271"/>
    <w:rsid w:val="00A3563E"/>
    <w:rsid w:val="00A47807"/>
    <w:rsid w:val="00A550AE"/>
    <w:rsid w:val="00A62B0A"/>
    <w:rsid w:val="00A64330"/>
    <w:rsid w:val="00A71F98"/>
    <w:rsid w:val="00AA2579"/>
    <w:rsid w:val="00AA6FB7"/>
    <w:rsid w:val="00AC744C"/>
    <w:rsid w:val="00AD4D49"/>
    <w:rsid w:val="00AD5C4C"/>
    <w:rsid w:val="00AE0B96"/>
    <w:rsid w:val="00AE4BC7"/>
    <w:rsid w:val="00B204EE"/>
    <w:rsid w:val="00B23284"/>
    <w:rsid w:val="00B47552"/>
    <w:rsid w:val="00B60B22"/>
    <w:rsid w:val="00B67644"/>
    <w:rsid w:val="00BD14A6"/>
    <w:rsid w:val="00BE0969"/>
    <w:rsid w:val="00BF1DD6"/>
    <w:rsid w:val="00C86CA2"/>
    <w:rsid w:val="00CD25C5"/>
    <w:rsid w:val="00CF7080"/>
    <w:rsid w:val="00D21966"/>
    <w:rsid w:val="00D448DA"/>
    <w:rsid w:val="00DB58ED"/>
    <w:rsid w:val="00E02382"/>
    <w:rsid w:val="00E0390D"/>
    <w:rsid w:val="00E63F16"/>
    <w:rsid w:val="00E66291"/>
    <w:rsid w:val="00EF07FA"/>
    <w:rsid w:val="00EF7783"/>
    <w:rsid w:val="00F0651B"/>
    <w:rsid w:val="00F17335"/>
    <w:rsid w:val="00F379A0"/>
    <w:rsid w:val="00F50313"/>
    <w:rsid w:val="00F745EA"/>
    <w:rsid w:val="00F80AE1"/>
    <w:rsid w:val="00FE5152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11FAD"/>
  <w15:chartTrackingRefBased/>
  <w15:docId w15:val="{F5534A2F-ED62-43BF-918D-DBE5CFA4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10AD9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W</cp:lastModifiedBy>
  <cp:revision>10</cp:revision>
  <dcterms:created xsi:type="dcterms:W3CDTF">2019-10-21T18:33:00Z</dcterms:created>
  <dcterms:modified xsi:type="dcterms:W3CDTF">2019-10-31T22:31:00Z</dcterms:modified>
</cp:coreProperties>
</file>