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2"/>
        <w:gridCol w:w="4117"/>
      </w:tblGrid>
      <w:tr w:rsidR="00A47807" w:rsidRPr="006F74F3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1EB2D4AF" w:rsidR="00A47807" w:rsidRPr="00AE637F" w:rsidRDefault="00A47807" w:rsidP="00AD4D49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A47807" w:rsidRPr="006F74F3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5D0530F5" w:rsidR="00A47807" w:rsidRPr="00F8477B" w:rsidRDefault="00D12A0C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The accident of birth: early childhood development and later</w:t>
            </w:r>
            <w:r w:rsidR="00E048CF">
              <w:rPr>
                <w:i/>
                <w:color w:val="000000" w:themeColor="text1"/>
                <w:lang w:val="en-US"/>
              </w:rPr>
              <w:t xml:space="preserve"> health,</w:t>
            </w:r>
            <w:r>
              <w:rPr>
                <w:i/>
                <w:color w:val="000000" w:themeColor="text1"/>
                <w:lang w:val="en-US"/>
              </w:rPr>
              <w:t xml:space="preserve"> education and employment outcomes in Russia.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1DE71506" w:rsidR="00023E4E" w:rsidRPr="00D12A0C" w:rsidRDefault="00D12A0C" w:rsidP="00295F8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Center for Institutional Studies</w:t>
            </w:r>
          </w:p>
        </w:tc>
      </w:tr>
      <w:tr w:rsidR="000A439E" w:rsidRPr="00D56AAD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62AD0E30" w:rsidR="000A439E" w:rsidRPr="00D12A0C" w:rsidRDefault="00D56AAD" w:rsidP="00D12A0C">
            <w:pPr>
              <w:rPr>
                <w:i/>
                <w:color w:val="000000" w:themeColor="text1"/>
                <w:lang w:val="en-US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  <w:lang w:val="en-US"/>
              </w:rPr>
              <w:t xml:space="preserve"> Francisco Cabrera</w:t>
            </w:r>
          </w:p>
        </w:tc>
      </w:tr>
      <w:tr w:rsidR="00A47807" w:rsidRPr="006F74F3" w14:paraId="03E3786D" w14:textId="77777777" w:rsidTr="00097D02">
        <w:tc>
          <w:tcPr>
            <w:tcW w:w="5353" w:type="dxa"/>
          </w:tcPr>
          <w:p w14:paraId="77318017" w14:textId="61946FA9" w:rsidR="00A47807" w:rsidRPr="00C44112" w:rsidRDefault="001019DA" w:rsidP="001019DA">
            <w:r w:rsidRPr="003054F1">
              <w:rPr>
                <w:b/>
                <w:lang w:val="en-US"/>
              </w:rPr>
              <w:t>Project</w:t>
            </w:r>
            <w:r w:rsidRPr="00C44112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C44112">
              <w:t xml:space="preserve"> /</w:t>
            </w:r>
            <w:r w:rsidR="00D66022" w:rsidRPr="00295F80">
              <w:t>Подробное</w:t>
            </w:r>
            <w:r w:rsidR="00D66022" w:rsidRPr="00C44112">
              <w:t xml:space="preserve"> </w:t>
            </w:r>
            <w:r w:rsidR="00D66022" w:rsidRPr="00295F80">
              <w:t>о</w:t>
            </w:r>
            <w:r w:rsidR="00A47807" w:rsidRPr="00295F80">
              <w:t>писание</w:t>
            </w:r>
            <w:r w:rsidR="00A47807" w:rsidRPr="00C44112">
              <w:t xml:space="preserve"> </w:t>
            </w:r>
            <w:r w:rsidR="00971EDC" w:rsidRPr="00295F80">
              <w:t>содержания</w:t>
            </w:r>
            <w:r w:rsidR="00971EDC" w:rsidRPr="00C44112">
              <w:t xml:space="preserve"> </w:t>
            </w:r>
            <w:r w:rsidR="00A47807" w:rsidRPr="00295F80">
              <w:t>проект</w:t>
            </w:r>
            <w:r w:rsidR="00971EDC" w:rsidRPr="00295F80">
              <w:t>ной</w:t>
            </w:r>
            <w:r w:rsidR="00971EDC" w:rsidRPr="00C44112">
              <w:t xml:space="preserve"> </w:t>
            </w:r>
            <w:r w:rsidR="00971EDC" w:rsidRPr="00295F80">
              <w:t>работы</w:t>
            </w:r>
            <w:r w:rsidR="00F8477B" w:rsidRPr="00C44112">
              <w:t xml:space="preserve"> </w:t>
            </w:r>
          </w:p>
        </w:tc>
        <w:tc>
          <w:tcPr>
            <w:tcW w:w="4212" w:type="dxa"/>
          </w:tcPr>
          <w:p w14:paraId="22F7FFFC" w14:textId="21AADB0D" w:rsidR="00D12A0C" w:rsidRPr="00581092" w:rsidRDefault="00D12A0C" w:rsidP="00D12A0C">
            <w:pP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</w:pPr>
            <w:r w:rsidRPr="00581092">
              <w:rPr>
                <w:rFonts w:cstheme="minorHAnsi"/>
                <w:lang w:val="en-US"/>
              </w:rPr>
              <w:t xml:space="preserve">Evidence for developed countries has shown that </w:t>
            </w:r>
            <w:r>
              <w:rPr>
                <w:rFonts w:cstheme="minorHAnsi"/>
                <w:lang w:val="en-US"/>
              </w:rPr>
              <w:t>early childhood</w:t>
            </w:r>
            <w:r w:rsidRPr="00581092">
              <w:rPr>
                <w:rFonts w:cstheme="minorHAnsi"/>
                <w:lang w:val="en-US"/>
              </w:rPr>
              <w:t xml:space="preserve"> </w:t>
            </w:r>
            <w:r w:rsidR="003F76D3">
              <w:rPr>
                <w:rFonts w:cstheme="minorHAnsi"/>
                <w:lang w:val="en-US"/>
              </w:rPr>
              <w:t>development</w:t>
            </w:r>
            <w:r>
              <w:rPr>
                <w:rFonts w:cstheme="minorHAnsi"/>
                <w:lang w:val="en-US"/>
              </w:rPr>
              <w:t xml:space="preserve"> </w:t>
            </w:r>
            <w:r w:rsidRPr="00581092">
              <w:rPr>
                <w:rFonts w:cstheme="minorHAnsi"/>
                <w:lang w:val="en-US"/>
              </w:rPr>
              <w:t>is a strong predictor of future outcomes.</w:t>
            </w:r>
            <w:r w:rsidR="003F76D3">
              <w:rPr>
                <w:rFonts w:cstheme="minorHAnsi"/>
                <w:lang w:val="en-US"/>
              </w:rPr>
              <w:t xml:space="preserve"> Education policies at higher levels should take in consideration individuals’ life-skills formation history in order to thrive. However,</w:t>
            </w:r>
            <w:r w:rsidRPr="00581092">
              <w:rPr>
                <w:rFonts w:cstheme="minorHAnsi"/>
                <w:lang w:val="en-US"/>
              </w:rPr>
              <w:t xml:space="preserve"> </w:t>
            </w:r>
            <w:r w:rsidR="003F76D3">
              <w:rPr>
                <w:rFonts w:cstheme="minorHAnsi"/>
                <w:lang w:val="en-US"/>
              </w:rPr>
              <w:t>t</w:t>
            </w:r>
            <w:r w:rsidRPr="00581092">
              <w:rPr>
                <w:rFonts w:cstheme="minorHAnsi"/>
                <w:lang w:val="en-US"/>
              </w:rPr>
              <w:t xml:space="preserve">he lack of data has reduced the amount of research on </w:t>
            </w:r>
            <w:r>
              <w:rPr>
                <w:rFonts w:cstheme="minorHAnsi"/>
                <w:lang w:val="en-US"/>
              </w:rPr>
              <w:t>children</w:t>
            </w:r>
            <w:r w:rsidR="003F76D3">
              <w:rPr>
                <w:rFonts w:cstheme="minorHAnsi"/>
                <w:lang w:val="en-US"/>
              </w:rPr>
              <w:t>’s</w:t>
            </w:r>
            <w:r>
              <w:rPr>
                <w:rFonts w:cstheme="minorHAnsi"/>
                <w:lang w:val="en-US"/>
              </w:rPr>
              <w:t xml:space="preserve"> development and later success in most of </w:t>
            </w:r>
            <w:proofErr w:type="gramStart"/>
            <w:r>
              <w:rPr>
                <w:rFonts w:cstheme="minorHAnsi"/>
                <w:lang w:val="en-US"/>
              </w:rPr>
              <w:t>middle income</w:t>
            </w:r>
            <w:proofErr w:type="gramEnd"/>
            <w:r w:rsidR="00E048CF">
              <w:rPr>
                <w:rFonts w:cstheme="minorHAnsi"/>
                <w:lang w:val="en-US"/>
              </w:rPr>
              <w:t xml:space="preserve"> countries. In these, </w:t>
            </w:r>
            <w:r>
              <w:rPr>
                <w:rFonts w:cstheme="minorHAnsi"/>
                <w:lang w:val="en-US"/>
              </w:rPr>
              <w:t>the</w:t>
            </w:r>
            <w:r w:rsidRPr="00581092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absence of</w:t>
            </w:r>
            <w:r w:rsidRPr="00581092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formal policies and institutions</w:t>
            </w:r>
            <w:r w:rsidRPr="00581092">
              <w:rPr>
                <w:rFonts w:cstheme="minorHAnsi"/>
                <w:lang w:val="en-US"/>
              </w:rPr>
              <w:t xml:space="preserve"> to alleviate inequalities from birth, may reinforce the relationship between</w:t>
            </w:r>
            <w:r>
              <w:rPr>
                <w:rFonts w:cstheme="minorHAnsi"/>
                <w:lang w:val="en-US"/>
              </w:rPr>
              <w:t xml:space="preserve"> early children’s endowments</w:t>
            </w:r>
            <w:r w:rsidRPr="00581092">
              <w:rPr>
                <w:rFonts w:cstheme="minorHAnsi"/>
                <w:lang w:val="en-US"/>
              </w:rPr>
              <w:t xml:space="preserve"> and later success in life.</w:t>
            </w:r>
            <w:r>
              <w:rPr>
                <w:rFonts w:cstheme="minorHAnsi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spacing w:val="-6"/>
                <w:w w:val="90"/>
                <w:lang w:val="en-US"/>
              </w:rPr>
              <w:t>T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his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study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aims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to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quantify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the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lasting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effects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of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children’s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w w:val="90"/>
                <w:lang w:val="en-US"/>
              </w:rPr>
              <w:t xml:space="preserve">early </w:t>
            </w:r>
            <w:r w:rsidR="003F76D3">
              <w:rPr>
                <w:rFonts w:cstheme="minorHAnsi"/>
                <w:color w:val="000000" w:themeColor="text1"/>
                <w:w w:val="90"/>
                <w:lang w:val="en-US"/>
              </w:rPr>
              <w:t>development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on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their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future</w:t>
            </w:r>
            <w:r w:rsidRPr="00581092">
              <w:rPr>
                <w:rFonts w:cstheme="minorHAnsi"/>
                <w:color w:val="000000" w:themeColor="text1"/>
                <w:spacing w:val="-12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health status</w:t>
            </w:r>
            <w:r w:rsidR="003F76D3">
              <w:rPr>
                <w:rFonts w:cstheme="minorHAnsi"/>
                <w:color w:val="000000" w:themeColor="text1"/>
                <w:spacing w:val="-9"/>
                <w:w w:val="90"/>
                <w:lang w:val="en-US"/>
              </w:rPr>
              <w:t xml:space="preserve">,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their</w:t>
            </w:r>
            <w:r w:rsidRPr="00581092">
              <w:rPr>
                <w:rFonts w:cstheme="minorHAnsi"/>
                <w:color w:val="000000" w:themeColor="text1"/>
                <w:spacing w:val="-9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education</w:t>
            </w:r>
            <w:r w:rsidRPr="00581092">
              <w:rPr>
                <w:rFonts w:cstheme="minorHAnsi"/>
                <w:color w:val="000000" w:themeColor="text1"/>
                <w:spacing w:val="-9"/>
                <w:w w:val="90"/>
                <w:lang w:val="en-US"/>
              </w:rPr>
              <w:t xml:space="preserve"> </w:t>
            </w:r>
            <w:r w:rsidRPr="00581092">
              <w:rPr>
                <w:rFonts w:cstheme="minorHAnsi"/>
                <w:color w:val="000000" w:themeColor="text1"/>
                <w:w w:val="90"/>
                <w:lang w:val="en-US"/>
              </w:rPr>
              <w:t>and employment outcomes in Russia</w:t>
            </w:r>
            <w:r w:rsidR="003F76D3">
              <w:rPr>
                <w:rFonts w:cstheme="minorHAnsi"/>
                <w:color w:val="000000" w:themeColor="text1"/>
                <w:w w:val="90"/>
                <w:lang w:val="en-US"/>
              </w:rPr>
              <w:t>.</w:t>
            </w:r>
          </w:p>
          <w:p w14:paraId="410BFC86" w14:textId="49AD9348" w:rsidR="00A47807" w:rsidRPr="00D12A0C" w:rsidRDefault="00A47807" w:rsidP="008B458B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A47807" w:rsidRPr="006F74F3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7CB7F2A1" w:rsidR="00A47807" w:rsidRPr="00F8477B" w:rsidRDefault="00D12A0C" w:rsidP="004D4C73">
            <w:pPr>
              <w:rPr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T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his study aim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s to</w:t>
            </w:r>
            <w:r w:rsidR="003F76D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</w:t>
            </w:r>
            <w:r w:rsidR="00D56AAD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inform</w:t>
            </w:r>
            <w:r w:rsidR="003F76D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public p</w:t>
            </w:r>
            <w:r w:rsidR="00D56AAD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olicy in </w:t>
            </w:r>
            <w:r w:rsidR="002D04E0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transition</w:t>
            </w:r>
            <w:r w:rsidR="003F76D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countries by computing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the direct effects of birthweight measures, 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early childhood development measures and early family investments on later</w:t>
            </w:r>
            <w:r w:rsidR="003F76D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health measures,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success in school and in the labor market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(i.e. 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life</w:t>
            </w:r>
            <w:r w:rsidR="00E048CF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cycle skill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formation</w:t>
            </w:r>
            <w:r w:rsidR="000E6207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models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),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using</w:t>
            </w:r>
            <w:r w:rsidR="000E6207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panel econometrics 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in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a 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20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-years panel data from the Russian Longitudinal and Monitoring Survey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(RLMS)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.</w:t>
            </w:r>
            <w:r w:rsidR="004D4C7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These type of studies allow to understand which are the most relevant policies to reduce disparities </w:t>
            </w:r>
            <w:proofErr w:type="gramStart"/>
            <w:r w:rsidR="004D4C7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of  inequalities</w:t>
            </w:r>
            <w:proofErr w:type="gramEnd"/>
            <w:r w:rsidR="004D4C7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from birth.</w:t>
            </w:r>
          </w:p>
        </w:tc>
      </w:tr>
      <w:tr w:rsidR="00A47807" w:rsidRPr="006F74F3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 xml:space="preserve">Project’s </w:t>
            </w:r>
            <w:proofErr w:type="gramStart"/>
            <w:r w:rsidRPr="003054F1">
              <w:rPr>
                <w:b/>
                <w:lang w:val="en-US"/>
              </w:rPr>
              <w:t>tasks</w:t>
            </w:r>
            <w:r>
              <w:rPr>
                <w:lang w:val="en-US"/>
              </w:rPr>
              <w:t xml:space="preserve">  /</w:t>
            </w:r>
            <w:proofErr w:type="gramEnd"/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6EC601BC" w14:textId="002CAFCA" w:rsidR="00D12A0C" w:rsidRPr="00D12A0C" w:rsidRDefault="003F76D3" w:rsidP="00D12A0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A</w:t>
            </w:r>
            <w:r w:rsidR="00D12A0C" w:rsidRPr="00D12A0C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thorough revision of the related literature in Russian in the areas of biology,</w:t>
            </w:r>
            <w:r w:rsidR="00D12A0C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economics and sociology, and</w:t>
            </w:r>
            <w:r w:rsidR="00D12A0C" w:rsidRPr="00D12A0C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a quick revision of the </w:t>
            </w:r>
            <w:r w:rsidR="00E048CF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latest </w:t>
            </w:r>
            <w:r w:rsidR="00D12A0C" w:rsidRPr="00D12A0C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international literature; </w:t>
            </w:r>
          </w:p>
          <w:p w14:paraId="5215286E" w14:textId="1407DB5B" w:rsidR="00A47807" w:rsidRPr="003F76D3" w:rsidRDefault="00D12A0C" w:rsidP="00D12A0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lastRenderedPageBreak/>
              <w:t>C</w:t>
            </w:r>
            <w:r w:rsidRPr="00D12A0C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ompilation of RMLS</w:t>
            </w:r>
            <w:r w:rsidR="003F76D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survey and computing</w:t>
            </w:r>
            <w:r w:rsidRPr="00D12A0C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measure</w:t>
            </w:r>
            <w:r w:rsidR="003F76D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s</w:t>
            </w:r>
            <w:r w:rsidRPr="00D12A0C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of</w:t>
            </w:r>
            <w:r w:rsidR="003F76D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early health endowments</w:t>
            </w:r>
            <w:r w:rsidR="00E048CF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,</w:t>
            </w:r>
            <w:r w:rsidRPr="00D12A0C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early childhood development</w:t>
            </w:r>
            <w:r w:rsidR="00E048CF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measures</w:t>
            </w:r>
            <w:r w:rsidRPr="00D12A0C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,</w:t>
            </w:r>
            <w:r w:rsidR="003F76D3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and proxies for family investments.</w:t>
            </w:r>
          </w:p>
          <w:p w14:paraId="4FEDD6E7" w14:textId="77777777" w:rsidR="003F76D3" w:rsidRPr="003F76D3" w:rsidRDefault="003F76D3" w:rsidP="00D12A0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Computation of later measures of health status, school and </w:t>
            </w:r>
            <w:proofErr w:type="spellStart"/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labour</w:t>
            </w:r>
            <w:proofErr w:type="spellEnd"/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market measures.</w:t>
            </w:r>
          </w:p>
          <w:p w14:paraId="2524BCD5" w14:textId="28E4C6C1" w:rsidR="003F76D3" w:rsidRPr="003F76D3" w:rsidRDefault="003F76D3" w:rsidP="003F76D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Computation of the direct effects of early childhood measures on later outcomes.</w:t>
            </w:r>
          </w:p>
        </w:tc>
      </w:tr>
      <w:tr w:rsidR="00691CF6" w:rsidRPr="00115F41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2F237D60" w:rsidR="00691CF6" w:rsidRPr="00115F41" w:rsidRDefault="003F76D3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01/20</w:t>
            </w:r>
            <w:r w:rsidR="006F74F3">
              <w:rPr>
                <w:i/>
                <w:color w:val="000000" w:themeColor="text1"/>
                <w:lang w:val="en-US"/>
              </w:rPr>
              <w:t>20</w:t>
            </w:r>
            <w:r>
              <w:rPr>
                <w:i/>
                <w:color w:val="000000" w:themeColor="text1"/>
                <w:lang w:val="en-US"/>
              </w:rPr>
              <w:t xml:space="preserve"> – 08/20</w:t>
            </w:r>
            <w:r w:rsidR="006F74F3">
              <w:rPr>
                <w:i/>
                <w:color w:val="000000" w:themeColor="text1"/>
                <w:lang w:val="en-US"/>
              </w:rPr>
              <w:t>20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0677E7BE" w:rsidR="00F379A0" w:rsidRPr="006F74F3" w:rsidRDefault="006F74F3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6</w:t>
            </w:r>
          </w:p>
        </w:tc>
      </w:tr>
      <w:tr w:rsidR="00032C8B" w:rsidRPr="006F74F3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C831F48" w:rsidR="00032C8B" w:rsidRPr="00262B76" w:rsidRDefault="006F74F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Report to the project supervisor, which includes text and do-files in Stata</w:t>
            </w:r>
          </w:p>
        </w:tc>
      </w:tr>
      <w:tr w:rsidR="00F379A0" w:rsidRPr="0063747D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115E7C40" w:rsidR="00F379A0" w:rsidRPr="006F74F3" w:rsidRDefault="0063747D" w:rsidP="00E048CF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 xml:space="preserve">Skills on data analysis in Stata and/or R, GPA&gt;7, fluent English and academic writing skills. </w:t>
            </w:r>
          </w:p>
        </w:tc>
      </w:tr>
      <w:tr w:rsidR="00971EDC" w:rsidRPr="006F74F3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465788EB" w:rsidR="00971EDC" w:rsidRPr="003F76D3" w:rsidRDefault="003F76D3" w:rsidP="00D56AAD">
            <w:pPr>
              <w:rPr>
                <w:color w:val="000000" w:themeColor="text1"/>
                <w:lang w:val="en-US"/>
              </w:rPr>
            </w:pPr>
            <w:r w:rsidRPr="003F76D3">
              <w:rPr>
                <w:color w:val="000000" w:themeColor="text1"/>
                <w:lang w:val="en-US"/>
              </w:rPr>
              <w:t>Depending on the literature revision, at least two w</w:t>
            </w:r>
            <w:r w:rsidR="00E048CF">
              <w:rPr>
                <w:color w:val="000000" w:themeColor="text1"/>
                <w:lang w:val="en-US"/>
              </w:rPr>
              <w:t>orking papers complementing the existing evidence in Russia</w:t>
            </w:r>
            <w:r w:rsidR="00D56AAD">
              <w:rPr>
                <w:color w:val="000000" w:themeColor="text1"/>
                <w:lang w:val="en-US"/>
              </w:rPr>
              <w:t xml:space="preserve"> about </w:t>
            </w:r>
            <w:r w:rsidRPr="003F76D3">
              <w:rPr>
                <w:color w:val="000000" w:themeColor="text1"/>
                <w:lang w:val="en-US"/>
              </w:rPr>
              <w:t xml:space="preserve">the effects </w:t>
            </w:r>
            <w:r w:rsidR="00D56AAD">
              <w:rPr>
                <w:color w:val="000000" w:themeColor="text1"/>
                <w:lang w:val="en-US"/>
              </w:rPr>
              <w:t>on</w:t>
            </w:r>
            <w:r w:rsidRPr="003F76D3">
              <w:rPr>
                <w:color w:val="000000" w:themeColor="text1"/>
                <w:lang w:val="en-US"/>
              </w:rPr>
              <w:t xml:space="preserve"> health status and </w:t>
            </w:r>
            <w:r w:rsidR="00D56AAD">
              <w:rPr>
                <w:color w:val="000000" w:themeColor="text1"/>
                <w:lang w:val="en-US"/>
              </w:rPr>
              <w:t>a second one</w:t>
            </w:r>
            <w:r w:rsidRPr="003F76D3">
              <w:rPr>
                <w:color w:val="000000" w:themeColor="text1"/>
                <w:lang w:val="en-US"/>
              </w:rPr>
              <w:t xml:space="preserve"> in education and </w:t>
            </w:r>
            <w:proofErr w:type="spellStart"/>
            <w:r w:rsidRPr="003F76D3">
              <w:rPr>
                <w:color w:val="000000" w:themeColor="text1"/>
                <w:lang w:val="en-US"/>
              </w:rPr>
              <w:t>labour</w:t>
            </w:r>
            <w:proofErr w:type="spellEnd"/>
            <w:r w:rsidRPr="003F76D3">
              <w:rPr>
                <w:color w:val="000000" w:themeColor="text1"/>
                <w:lang w:val="en-US"/>
              </w:rPr>
              <w:t xml:space="preserve"> market outcomes.</w:t>
            </w:r>
          </w:p>
        </w:tc>
      </w:tr>
      <w:tr w:rsidR="00A47807" w:rsidRPr="006F74F3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D12A0C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D12A0C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E48B71B" w14:textId="77777777" w:rsidR="006F74F3" w:rsidRDefault="006F74F3" w:rsidP="00AD4D49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 xml:space="preserve">Text of the </w:t>
            </w:r>
            <w:proofErr w:type="spellStart"/>
            <w:r>
              <w:rPr>
                <w:iCs/>
                <w:color w:val="000000" w:themeColor="text1"/>
                <w:lang w:val="en-US"/>
              </w:rPr>
              <w:t>litreview</w:t>
            </w:r>
            <w:proofErr w:type="spellEnd"/>
          </w:p>
          <w:p w14:paraId="685EE5B6" w14:textId="77777777" w:rsidR="006F74F3" w:rsidRDefault="006F74F3" w:rsidP="00AD4D49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Do-files in Stata</w:t>
            </w:r>
          </w:p>
          <w:p w14:paraId="0C4E70E2" w14:textId="4921D8D7" w:rsidR="00A47807" w:rsidRPr="006F74F3" w:rsidRDefault="006F74F3" w:rsidP="00AD4D49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 xml:space="preserve">Draft of working paper </w:t>
            </w:r>
          </w:p>
        </w:tc>
      </w:tr>
      <w:tr w:rsidR="00971EDC" w:rsidRPr="0063747D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53673ECB" w14:textId="49F8435D" w:rsidR="00971EDC" w:rsidRPr="0063747D" w:rsidRDefault="0063747D" w:rsidP="00AD4D49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Quality of the text and accuracy of computation; Meeting the deadlines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56E02448" w:rsidR="00A47807" w:rsidRPr="00C44112" w:rsidRDefault="00C4411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</w:p>
        </w:tc>
      </w:tr>
      <w:tr w:rsidR="00A47807" w:rsidRPr="006F74F3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766BDA1A" w14:textId="4C4B505F" w:rsidR="00E048CF" w:rsidRDefault="00E048CF" w:rsidP="00E048CF">
            <w:pP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</w:pP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The successful candidate should </w:t>
            </w:r>
            <w:r w:rsidR="000E6207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conduct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a thorough revision of the related literature in Russian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in the areas of biology, economics and sociology;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make a quick revision of the international literature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>;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 have skills on data management and analysis using STATA and/</w:t>
            </w:r>
            <w:r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or R; </w:t>
            </w:r>
            <w:r w:rsidRPr="00581092">
              <w:rPr>
                <w:rFonts w:cstheme="minorHAnsi"/>
                <w:color w:val="000000" w:themeColor="text1"/>
                <w:spacing w:val="4"/>
                <w:w w:val="90"/>
                <w:lang w:val="en-US"/>
              </w:rPr>
              <w:t xml:space="preserve">and on text compilation using Latex (or should be willing to learn at a fast pace). </w:t>
            </w:r>
          </w:p>
          <w:p w14:paraId="5911CE94" w14:textId="7861BFCD" w:rsidR="00A47807" w:rsidRPr="00FC4117" w:rsidRDefault="00A47807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5FB07CE4" w:rsidR="00F379A0" w:rsidRPr="00C44112" w:rsidRDefault="00C44112" w:rsidP="004E11DE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Faculty of Economic Sciences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145A9326" w:rsidR="00F379A0" w:rsidRPr="00C44112" w:rsidRDefault="00C44112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Moscow,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Pokrovsky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boulevard,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2B745E2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7CF"/>
    <w:multiLevelType w:val="hybridMultilevel"/>
    <w:tmpl w:val="DF56A3D6"/>
    <w:lvl w:ilvl="0" w:tplc="B3F428E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0E6207"/>
    <w:rsid w:val="001019DA"/>
    <w:rsid w:val="00115F41"/>
    <w:rsid w:val="001D79C2"/>
    <w:rsid w:val="00231EA4"/>
    <w:rsid w:val="00262B76"/>
    <w:rsid w:val="00295F80"/>
    <w:rsid w:val="002D04E0"/>
    <w:rsid w:val="002D4B0B"/>
    <w:rsid w:val="003054F1"/>
    <w:rsid w:val="003D53CE"/>
    <w:rsid w:val="003E3254"/>
    <w:rsid w:val="003F76D3"/>
    <w:rsid w:val="00400C0B"/>
    <w:rsid w:val="004678F7"/>
    <w:rsid w:val="004C1D36"/>
    <w:rsid w:val="004D4C73"/>
    <w:rsid w:val="004E11DE"/>
    <w:rsid w:val="004E12FA"/>
    <w:rsid w:val="004E3F32"/>
    <w:rsid w:val="005106AC"/>
    <w:rsid w:val="005A6059"/>
    <w:rsid w:val="005B2544"/>
    <w:rsid w:val="005E13DA"/>
    <w:rsid w:val="005E3B03"/>
    <w:rsid w:val="00611FDD"/>
    <w:rsid w:val="0063747D"/>
    <w:rsid w:val="00691CF6"/>
    <w:rsid w:val="006F74F3"/>
    <w:rsid w:val="00772F69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7552"/>
    <w:rsid w:val="00C44112"/>
    <w:rsid w:val="00C86CA2"/>
    <w:rsid w:val="00D12A0C"/>
    <w:rsid w:val="00D4157D"/>
    <w:rsid w:val="00D448DA"/>
    <w:rsid w:val="00D56AAD"/>
    <w:rsid w:val="00D66022"/>
    <w:rsid w:val="00DC1298"/>
    <w:rsid w:val="00E048CF"/>
    <w:rsid w:val="00F17335"/>
    <w:rsid w:val="00F379A0"/>
    <w:rsid w:val="00F50313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69375EC-9CA7-46BA-BB65-78C4961D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</cp:revision>
  <dcterms:created xsi:type="dcterms:W3CDTF">2019-12-21T17:43:00Z</dcterms:created>
  <dcterms:modified xsi:type="dcterms:W3CDTF">2019-12-21T17:43:00Z</dcterms:modified>
</cp:coreProperties>
</file>