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12" w:rsidRPr="00FA4012" w:rsidRDefault="00FA4012" w:rsidP="00FA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2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FA4012" w:rsidRPr="00FA4012" w:rsidRDefault="00FA4012" w:rsidP="00FA401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Надписи в большом городе: коммуникация через граффити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монументальную эпиграфику в Р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>име и (современном) мире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 античности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4012">
              <w:rPr>
                <w:rFonts w:ascii="Times New Roman" w:hAnsi="Times New Roman" w:cs="Times New Roman"/>
                <w:color w:val="000000" w:themeColor="text1"/>
              </w:rPr>
              <w:t>Авдохин</w:t>
            </w:r>
            <w:proofErr w:type="spellEnd"/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 Аркадий Сергеевич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Содержание проектной работы</w:t>
            </w:r>
          </w:p>
        </w:tc>
        <w:tc>
          <w:tcPr>
            <w:tcW w:w="4663" w:type="dxa"/>
          </w:tcPr>
          <w:p w:rsidR="00FA4012" w:rsidRDefault="00FA4012" w:rsidP="00F75D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Проект пре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дполагает введение в историю городской эпиграфики (надписей) в широком европейском контексте: от древнего Рима до современного мегаполиса. Будет обсуждаться место и роль – физические, визуальные, символические и коммуникационные – надписей в городском пространстве. 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>Эта общая цель достигается работой по следующим направлениям: 1. Знакомство с 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>монументальными надписями и граффити Римской империи, Византии, средневековой Европы, Древней Руси и</w:t>
            </w:r>
            <w:r w:rsidR="00E0325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 xml:space="preserve">современных городах </w:t>
            </w:r>
            <w:r w:rsidR="00E0325A">
              <w:rPr>
                <w:rFonts w:ascii="Times New Roman" w:hAnsi="Times New Roman" w:cs="Times New Roman"/>
                <w:color w:val="000000" w:themeColor="text1"/>
              </w:rPr>
              <w:t>Европы и России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0325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 xml:space="preserve">городских пространствах, храмах, частных домах 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>Обсуждение функций надписей в связи с их физическими и визуальными свойствами: насколько они были видимы в городском  и сакральном ландшафте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3F69">
              <w:rPr>
                <w:rFonts w:ascii="Times New Roman" w:hAnsi="Times New Roman" w:cs="Times New Roman"/>
                <w:color w:val="000000" w:themeColor="text1"/>
              </w:rPr>
              <w:t xml:space="preserve">и частных пространствах, кому она адресовались, кто и каким образом их заказывал и создавал 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>с религиозными практиками культа святых целителей: инкубацией, литургическими ритуалами и</w:t>
            </w:r>
            <w:r w:rsidR="00E0325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субстанциями, паломничеством, культовой архитектурой 3. </w:t>
            </w:r>
            <w:r w:rsidR="00E0325A">
              <w:rPr>
                <w:rFonts w:ascii="Times New Roman" w:hAnsi="Times New Roman" w:cs="Times New Roman"/>
                <w:color w:val="000000" w:themeColor="text1"/>
              </w:rPr>
              <w:t>Сравнительный анализ «эпиграфического пространства» в</w:t>
            </w:r>
            <w:r w:rsidR="00F75D57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="00E0325A">
              <w:rPr>
                <w:rFonts w:ascii="Times New Roman" w:hAnsi="Times New Roman" w:cs="Times New Roman"/>
                <w:color w:val="000000" w:themeColor="text1"/>
              </w:rPr>
              <w:t xml:space="preserve">различных культурах и эпохах: что общего и в чем отличия между монументальной надписью на форуме римского города и современной рекламой на баннерах, граффити паломников в храмах римских богов, христианских паломнических центрах и работами </w:t>
            </w:r>
            <w:proofErr w:type="spellStart"/>
            <w:r w:rsidR="00E0325A">
              <w:rPr>
                <w:rFonts w:ascii="Times New Roman" w:hAnsi="Times New Roman" w:cs="Times New Roman"/>
                <w:color w:val="000000" w:themeColor="text1"/>
              </w:rPr>
              <w:t>Бэнкси</w:t>
            </w:r>
            <w:proofErr w:type="spellEnd"/>
          </w:p>
          <w:p w:rsidR="00CA0E50" w:rsidRPr="001E2DA0" w:rsidRDefault="00CA0E50" w:rsidP="00F75D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Применение полученных знаний для составления «эпиграфической карты» района современного города (Москва/Петербург)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lang w:val="en-US"/>
              </w:rPr>
            </w:pPr>
            <w:r w:rsidRPr="00FA4012">
              <w:rPr>
                <w:rFonts w:ascii="Times New Roman" w:hAnsi="Times New Roman" w:cs="Times New Roman"/>
              </w:rPr>
              <w:t>Цель и задачи проекта</w:t>
            </w:r>
            <w:r w:rsidRPr="00FA40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FA4012" w:rsidRPr="001E2DA0" w:rsidRDefault="00FA4012" w:rsidP="00442B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- знакомство </w:t>
            </w:r>
            <w:r w:rsidR="00F75D57">
              <w:rPr>
                <w:rFonts w:ascii="Times New Roman" w:hAnsi="Times New Roman" w:cs="Times New Roman"/>
              </w:rPr>
              <w:t>с историей городской эпиграфики в европейском контексте</w:t>
            </w:r>
          </w:p>
          <w:p w:rsidR="00FA4012" w:rsidRPr="00FA4012" w:rsidRDefault="00FA4012" w:rsidP="00442B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- </w:t>
            </w:r>
            <w:r w:rsidR="00F75D57">
              <w:rPr>
                <w:rFonts w:ascii="Times New Roman" w:hAnsi="Times New Roman" w:cs="Times New Roman"/>
              </w:rPr>
              <w:t xml:space="preserve">развитие навыков </w:t>
            </w:r>
            <w:r w:rsidR="00CA0E50">
              <w:rPr>
                <w:rFonts w:ascii="Times New Roman" w:hAnsi="Times New Roman" w:cs="Times New Roman"/>
              </w:rPr>
              <w:t>анализа комплексных памятников, сочетающих текстуальность, материальность и визуальность</w:t>
            </w:r>
            <w:r w:rsidRPr="00FA4012">
              <w:rPr>
                <w:rFonts w:ascii="Times New Roman" w:hAnsi="Times New Roman" w:cs="Times New Roman"/>
              </w:rPr>
              <w:t xml:space="preserve"> </w:t>
            </w:r>
          </w:p>
          <w:p w:rsidR="00FA4012" w:rsidRPr="00FA4012" w:rsidRDefault="00FA4012" w:rsidP="00442B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A0E50">
              <w:rPr>
                <w:rFonts w:ascii="Times New Roman" w:hAnsi="Times New Roman" w:cs="Times New Roman"/>
              </w:rPr>
              <w:t>развитие навыков культурно-исторического анализа комплексных памятников</w:t>
            </w:r>
          </w:p>
          <w:p w:rsidR="00FA4012" w:rsidRPr="001E2DA0" w:rsidRDefault="00FA4012" w:rsidP="00442B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- </w:t>
            </w:r>
            <w:r w:rsidR="00CA0E50">
              <w:rPr>
                <w:rFonts w:ascii="Times New Roman" w:hAnsi="Times New Roman" w:cs="Times New Roman"/>
              </w:rPr>
              <w:t>развитие навыков самостоятельного сбора материала и работы с современным городским пространством</w:t>
            </w:r>
          </w:p>
          <w:p w:rsidR="00FA4012" w:rsidRPr="00FA4012" w:rsidRDefault="00FA4012" w:rsidP="00442B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2DA0">
              <w:rPr>
                <w:rFonts w:ascii="Times New Roman" w:hAnsi="Times New Roman" w:cs="Times New Roman"/>
              </w:rPr>
              <w:t xml:space="preserve">- </w:t>
            </w:r>
            <w:r w:rsidRPr="00FA4012">
              <w:rPr>
                <w:rFonts w:ascii="Times New Roman" w:hAnsi="Times New Roman" w:cs="Times New Roman"/>
              </w:rPr>
              <w:t>развитие навыков работы с иноязычной научной литературой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A660C">
              <w:rPr>
                <w:rFonts w:ascii="Times New Roman" w:hAnsi="Times New Roman" w:cs="Times New Roman"/>
                <w:color w:val="000000" w:themeColor="text1"/>
              </w:rPr>
              <w:t xml:space="preserve">анализ и </w:t>
            </w:r>
            <w:proofErr w:type="spellStart"/>
            <w:r w:rsidR="005A660C">
              <w:rPr>
                <w:rFonts w:ascii="Times New Roman" w:hAnsi="Times New Roman" w:cs="Times New Roman"/>
                <w:color w:val="000000" w:themeColor="text1"/>
              </w:rPr>
              <w:t>контекстуализация</w:t>
            </w:r>
            <w:proofErr w:type="spellEnd"/>
            <w:r w:rsidR="005A660C">
              <w:rPr>
                <w:rFonts w:ascii="Times New Roman" w:hAnsi="Times New Roman" w:cs="Times New Roman"/>
                <w:color w:val="000000" w:themeColor="text1"/>
              </w:rPr>
              <w:t xml:space="preserve"> монументальных надписей и граффити в древних и современных городах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- освоение и реферирование научной литературы на новоевропейских языках</w:t>
            </w:r>
          </w:p>
          <w:p w:rsidR="00FA4012" w:rsidRPr="00FA4012" w:rsidRDefault="00FA4012" w:rsidP="005A6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- составление </w:t>
            </w:r>
            <w:r w:rsidR="005A660C">
              <w:rPr>
                <w:rFonts w:ascii="Times New Roman" w:hAnsi="Times New Roman" w:cs="Times New Roman"/>
                <w:color w:val="000000" w:themeColor="text1"/>
              </w:rPr>
              <w:t>«эпиграфической карты» района современного города (на примере Москвы/Петербурга)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Требования к участникам проекта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A660C">
              <w:rPr>
                <w:rFonts w:ascii="Times New Roman" w:hAnsi="Times New Roman" w:cs="Times New Roman"/>
                <w:color w:val="000000" w:themeColor="text1"/>
              </w:rPr>
              <w:t xml:space="preserve">желание осваивать </w:t>
            </w:r>
            <w:proofErr w:type="spellStart"/>
            <w:r w:rsidR="005A660C">
              <w:rPr>
                <w:rFonts w:ascii="Times New Roman" w:hAnsi="Times New Roman" w:cs="Times New Roman"/>
                <w:color w:val="000000" w:themeColor="text1"/>
              </w:rPr>
              <w:t>внетекстовые</w:t>
            </w:r>
            <w:proofErr w:type="spellEnd"/>
            <w:r w:rsidR="005A660C">
              <w:rPr>
                <w:rFonts w:ascii="Times New Roman" w:hAnsi="Times New Roman" w:cs="Times New Roman"/>
                <w:color w:val="000000" w:themeColor="text1"/>
              </w:rPr>
              <w:t xml:space="preserve"> методы гуманитарных исследований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- знание английского и/или другого новоевропейского языка</w:t>
            </w:r>
            <w:r w:rsidR="005A660C">
              <w:rPr>
                <w:rFonts w:ascii="Times New Roman" w:hAnsi="Times New Roman" w:cs="Times New Roman"/>
                <w:color w:val="000000" w:themeColor="text1"/>
              </w:rPr>
              <w:t xml:space="preserve"> и готовность читать научную литературу на них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A4012" w:rsidRPr="008B3555" w:rsidRDefault="0041182F" w:rsidP="001E2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B35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Планируемые результаты проекта 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На выбор: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- </w:t>
            </w:r>
            <w:r w:rsidR="00796713">
              <w:rPr>
                <w:rFonts w:ascii="Times New Roman" w:hAnsi="Times New Roman" w:cs="Times New Roman"/>
              </w:rPr>
              <w:t>подготовка доклада для студенческой конференции по материалам анализа надписей/статьи в сборник студенческих работ</w:t>
            </w:r>
          </w:p>
          <w:p w:rsidR="00FA4012" w:rsidRPr="00FA4012" w:rsidRDefault="00FA4012" w:rsidP="007967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</w:rPr>
              <w:t xml:space="preserve">- </w:t>
            </w:r>
            <w:r w:rsidR="00796713">
              <w:rPr>
                <w:rFonts w:ascii="Times New Roman" w:hAnsi="Times New Roman" w:cs="Times New Roman"/>
              </w:rPr>
              <w:t>работа на «эпиграфической картой» района современного города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Форма представления результатов</w:t>
            </w:r>
          </w:p>
        </w:tc>
        <w:tc>
          <w:tcPr>
            <w:tcW w:w="4663" w:type="dxa"/>
          </w:tcPr>
          <w:p w:rsidR="00FA4012" w:rsidRPr="00FA4012" w:rsidRDefault="00796713" w:rsidP="0079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Сделанный доклад на студенческой конференции/подготовленная к печати статья в сборник/журнал</w:t>
            </w:r>
            <w:r w:rsidR="00FA4012" w:rsidRPr="00FA401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подготовленная «эпиграфическая карта» района города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A4012" w:rsidRPr="00FA4012" w:rsidRDefault="00796713" w:rsidP="003E0C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(в)нетекстовым методам в</w:t>
            </w:r>
            <w:r w:rsidR="003E0C70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гуманитарных науках; хорошая успеваемость; навыки работы с археологическим/урбанистическим материалом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Октябрь 2020 – </w:t>
            </w:r>
            <w:r w:rsidR="003E0C70">
              <w:rPr>
                <w:rFonts w:ascii="Times New Roman" w:hAnsi="Times New Roman" w:cs="Times New Roman"/>
                <w:color w:val="000000" w:themeColor="text1"/>
              </w:rPr>
              <w:t>май</w:t>
            </w: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FA4012" w:rsidRPr="00FA4012" w:rsidRDefault="003336CE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часа</w:t>
            </w:r>
            <w:r w:rsidR="00FA4012" w:rsidRPr="00FA4012">
              <w:rPr>
                <w:rFonts w:ascii="Times New Roman" w:hAnsi="Times New Roman" w:cs="Times New Roman"/>
                <w:color w:val="000000" w:themeColor="text1"/>
              </w:rPr>
              <w:t xml:space="preserve"> (с учетом самостоятельной работы)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A4012" w:rsidRPr="003E0C70" w:rsidRDefault="003E0C70" w:rsidP="00442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FA4012" w:rsidRPr="00C92C4D" w:rsidRDefault="00337B86" w:rsidP="00442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FA4012" w:rsidRPr="00FA4012">
              <w:rPr>
                <w:rFonts w:ascii="Times New Roman" w:hAnsi="Times New Roman" w:cs="Times New Roman"/>
                <w:color w:val="000000" w:themeColor="text1"/>
              </w:rPr>
              <w:t>кзамен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FA4012" w:rsidRPr="00FA4012" w:rsidRDefault="003E0C70" w:rsidP="003E0C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Базовые знания по истории эпиграфики в контексте европейской истории; навыки и компетенции, открывающие подход к (в)нетекстовым типам источников в гуманитарных науках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t xml:space="preserve">Критерии оценивания результатов проекта 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/>
              </w:rPr>
            </w:pPr>
            <w:r w:rsidRPr="00FA4012">
              <w:rPr>
                <w:rFonts w:ascii="Times New Roman" w:hAnsi="Times New Roman" w:cs="Times New Roman"/>
                <w:color w:val="000000"/>
              </w:rPr>
              <w:t>- Оценка результата проекта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/>
              </w:rPr>
            </w:pPr>
            <w:r w:rsidRPr="00FA4012">
              <w:rPr>
                <w:rFonts w:ascii="Times New Roman" w:hAnsi="Times New Roman" w:cs="Times New Roman"/>
                <w:color w:val="000000"/>
              </w:rPr>
              <w:t xml:space="preserve">- Оценка </w:t>
            </w:r>
            <w:proofErr w:type="spellStart"/>
            <w:r w:rsidRPr="00FA4012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FA4012">
              <w:rPr>
                <w:rFonts w:ascii="Times New Roman" w:hAnsi="Times New Roman" w:cs="Times New Roman"/>
                <w:color w:val="000000"/>
              </w:rPr>
              <w:t xml:space="preserve"> планируемых компетенций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/>
              </w:rPr>
            </w:pPr>
            <w:r w:rsidRPr="00FA4012">
              <w:rPr>
                <w:rFonts w:ascii="Times New Roman" w:hAnsi="Times New Roman" w:cs="Times New Roman"/>
                <w:color w:val="000000"/>
              </w:rPr>
              <w:t xml:space="preserve">- Оценка индивидуального вклада </w:t>
            </w:r>
            <w:r w:rsidRPr="00FA4012">
              <w:rPr>
                <w:rFonts w:ascii="Times New Roman" w:hAnsi="Times New Roman" w:cs="Times New Roman"/>
                <w:color w:val="000000"/>
              </w:rPr>
              <w:lastRenderedPageBreak/>
              <w:t>участника в групповую работу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/>
              </w:rPr>
            </w:pPr>
            <w:r w:rsidRPr="00FA4012">
              <w:rPr>
                <w:rFonts w:ascii="Times New Roman" w:hAnsi="Times New Roman" w:cs="Times New Roman"/>
                <w:color w:val="000000"/>
              </w:rPr>
              <w:t>- Оценка хода реализации проекта</w:t>
            </w:r>
          </w:p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/>
              </w:rPr>
              <w:t>- Оценка презентации/защиты проекта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</w:rPr>
            </w:pPr>
            <w:r w:rsidRPr="00FA401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FA4012" w:rsidRPr="00FA4012" w:rsidRDefault="00337B86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A4012" w:rsidRPr="00FA4012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FA4012" w:rsidRPr="001E2DA0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 xml:space="preserve">История, лингвистика, филология, востоковедение, </w:t>
            </w:r>
            <w:proofErr w:type="spellStart"/>
            <w:r w:rsidRPr="00FA4012">
              <w:rPr>
                <w:rFonts w:ascii="Times New Roman" w:hAnsi="Times New Roman" w:cs="Times New Roman"/>
                <w:color w:val="000000" w:themeColor="text1"/>
              </w:rPr>
              <w:t>антиковедение</w:t>
            </w:r>
            <w:proofErr w:type="spellEnd"/>
            <w:r w:rsidRPr="00FA4012">
              <w:rPr>
                <w:rFonts w:ascii="Times New Roman" w:hAnsi="Times New Roman" w:cs="Times New Roman"/>
                <w:color w:val="000000" w:themeColor="text1"/>
              </w:rPr>
              <w:t>, иностранные языки, философия</w:t>
            </w:r>
            <w:r w:rsidR="00337B8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37B86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FA4012" w:rsidRPr="00FA4012" w:rsidTr="00442BBD">
        <w:tc>
          <w:tcPr>
            <w:tcW w:w="4902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A4012" w:rsidRPr="00FA4012" w:rsidRDefault="00FA4012" w:rsidP="00442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012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Pr="00FA4012">
              <w:rPr>
                <w:rFonts w:ascii="Times New Roman" w:hAnsi="Times New Roman" w:cs="Times New Roman"/>
                <w:color w:val="000000"/>
              </w:rPr>
              <w:t>Басманная</w:t>
            </w:r>
            <w:proofErr w:type="spellEnd"/>
            <w:r w:rsidRPr="00FA4012">
              <w:rPr>
                <w:rFonts w:ascii="Times New Roman" w:hAnsi="Times New Roman" w:cs="Times New Roman"/>
                <w:color w:val="000000"/>
              </w:rPr>
              <w:t>, 21/4; онлайн</w:t>
            </w:r>
          </w:p>
        </w:tc>
      </w:tr>
    </w:tbl>
    <w:p w:rsidR="00FA4012" w:rsidRPr="00FA4012" w:rsidRDefault="00FA4012" w:rsidP="00FA4012">
      <w:pPr>
        <w:rPr>
          <w:rFonts w:ascii="Times New Roman" w:hAnsi="Times New Roman" w:cs="Times New Roman"/>
        </w:rPr>
      </w:pPr>
    </w:p>
    <w:p w:rsidR="00FA4012" w:rsidRPr="00FA4012" w:rsidRDefault="00FA4012" w:rsidP="00FA4012">
      <w:pPr>
        <w:rPr>
          <w:rFonts w:ascii="Times New Roman" w:hAnsi="Times New Roman" w:cs="Times New Roman"/>
        </w:rPr>
      </w:pPr>
    </w:p>
    <w:p w:rsidR="00FA4012" w:rsidRPr="00FA4012" w:rsidRDefault="00FA4012" w:rsidP="00FA4012">
      <w:pPr>
        <w:rPr>
          <w:rFonts w:ascii="Times New Roman" w:hAnsi="Times New Roman" w:cs="Times New Roman"/>
        </w:rPr>
      </w:pPr>
    </w:p>
    <w:p w:rsidR="00FA4012" w:rsidRPr="00FA4012" w:rsidRDefault="00FA4012" w:rsidP="00FA4012">
      <w:pPr>
        <w:rPr>
          <w:rFonts w:ascii="Times New Roman" w:hAnsi="Times New Roman" w:cs="Times New Roman"/>
        </w:rPr>
      </w:pPr>
      <w:r w:rsidRPr="00FA4012">
        <w:rPr>
          <w:rFonts w:ascii="Times New Roman" w:hAnsi="Times New Roman" w:cs="Times New Roman"/>
        </w:rPr>
        <w:tab/>
      </w:r>
      <w:r w:rsidRPr="00FA4012">
        <w:rPr>
          <w:rFonts w:ascii="Times New Roman" w:hAnsi="Times New Roman" w:cs="Times New Roman"/>
        </w:rPr>
        <w:tab/>
      </w:r>
    </w:p>
    <w:p w:rsidR="003C1EE7" w:rsidRPr="00FA4012" w:rsidRDefault="003C1EE7">
      <w:pPr>
        <w:rPr>
          <w:rFonts w:ascii="Times New Roman" w:hAnsi="Times New Roman" w:cs="Times New Roman"/>
        </w:rPr>
      </w:pPr>
    </w:p>
    <w:sectPr w:rsidR="003C1EE7" w:rsidRPr="00FA401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ld Standard TT">
    <w:altName w:val="Cambria Math"/>
    <w:charset w:val="CC"/>
    <w:family w:val="roman"/>
    <w:pitch w:val="variable"/>
    <w:sig w:usb0="00000001" w:usb1="520120FF" w:usb2="02000000" w:usb3="00000000" w:csb0="0000009F" w:csb1="00000000"/>
  </w:font>
  <w:font w:name="Antinoou">
    <w:altName w:val="Arial Unicode MS"/>
    <w:charset w:val="00"/>
    <w:family w:val="auto"/>
    <w:pitch w:val="variable"/>
    <w:sig w:usb0="00000000" w:usb1="4200606A" w:usb2="02000001" w:usb3="00000000" w:csb0="0002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12"/>
    <w:rsid w:val="001E2DA0"/>
    <w:rsid w:val="00214DEB"/>
    <w:rsid w:val="003336CE"/>
    <w:rsid w:val="00337B86"/>
    <w:rsid w:val="003800A8"/>
    <w:rsid w:val="003B1EAA"/>
    <w:rsid w:val="003C1EE7"/>
    <w:rsid w:val="003E0C70"/>
    <w:rsid w:val="0041182F"/>
    <w:rsid w:val="00591476"/>
    <w:rsid w:val="005A660C"/>
    <w:rsid w:val="00796713"/>
    <w:rsid w:val="007C6F05"/>
    <w:rsid w:val="008B3555"/>
    <w:rsid w:val="00A5262A"/>
    <w:rsid w:val="00C92C4D"/>
    <w:rsid w:val="00CA0E50"/>
    <w:rsid w:val="00CA6F35"/>
    <w:rsid w:val="00CB75BF"/>
    <w:rsid w:val="00E0325A"/>
    <w:rsid w:val="00E23F69"/>
    <w:rsid w:val="00E26C70"/>
    <w:rsid w:val="00F41A8B"/>
    <w:rsid w:val="00F75D57"/>
    <w:rsid w:val="00FA3871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748"/>
  <w15:docId w15:val="{27993C38-203A-4739-BC99-51491ED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aliases w:val="Subtitle"/>
    <w:basedOn w:val="a"/>
    <w:next w:val="a"/>
    <w:link w:val="10"/>
    <w:uiPriority w:val="9"/>
    <w:qFormat/>
    <w:rsid w:val="00FA3871"/>
    <w:pPr>
      <w:keepNext/>
      <w:keepLines/>
      <w:spacing w:before="240" w:after="120" w:line="276" w:lineRule="auto"/>
      <w:ind w:firstLine="706"/>
      <w:jc w:val="right"/>
      <w:outlineLvl w:val="0"/>
    </w:pPr>
    <w:rPr>
      <w:rFonts w:ascii="Garamond" w:eastAsiaTheme="majorEastAsia" w:hAnsi="Garamond" w:cstheme="majorBidi"/>
      <w:bCs/>
      <w:i/>
      <w:sz w:val="28"/>
      <w:szCs w:val="28"/>
      <w:lang w:val="en-GB" w:eastAsia="en-US"/>
    </w:rPr>
  </w:style>
  <w:style w:type="paragraph" w:styleId="2">
    <w:name w:val="heading 2"/>
    <w:aliases w:val="Greek"/>
    <w:basedOn w:val="a"/>
    <w:next w:val="a"/>
    <w:link w:val="20"/>
    <w:autoRedefine/>
    <w:uiPriority w:val="9"/>
    <w:semiHidden/>
    <w:unhideWhenUsed/>
    <w:qFormat/>
    <w:rsid w:val="00CA6F35"/>
    <w:pPr>
      <w:keepNext/>
      <w:keepLines/>
      <w:spacing w:before="200" w:line="276" w:lineRule="auto"/>
      <w:ind w:firstLine="706"/>
      <w:jc w:val="both"/>
      <w:outlineLvl w:val="1"/>
    </w:pPr>
    <w:rPr>
      <w:rFonts w:ascii="Old Standard TT" w:eastAsiaTheme="majorEastAsia" w:hAnsi="Old Standard TT" w:cstheme="majorBidi"/>
      <w:bCs/>
      <w:i/>
      <w:sz w:val="21"/>
      <w:szCs w:val="26"/>
      <w:lang w:val="en-GB" w:eastAsia="en-US"/>
    </w:rPr>
  </w:style>
  <w:style w:type="paragraph" w:styleId="3">
    <w:name w:val="heading 3"/>
    <w:aliases w:val="Greek notes"/>
    <w:basedOn w:val="a"/>
    <w:next w:val="a"/>
    <w:link w:val="30"/>
    <w:autoRedefine/>
    <w:uiPriority w:val="9"/>
    <w:unhideWhenUsed/>
    <w:qFormat/>
    <w:rsid w:val="00214DEB"/>
    <w:pPr>
      <w:keepNext/>
      <w:keepLines/>
      <w:spacing w:before="200" w:line="360" w:lineRule="auto"/>
      <w:ind w:firstLine="720"/>
      <w:jc w:val="both"/>
      <w:outlineLvl w:val="2"/>
    </w:pPr>
    <w:rPr>
      <w:rFonts w:ascii="Old Standard TT" w:eastAsiaTheme="majorEastAsia" w:hAnsi="Old Standard TT" w:cstheme="majorBidi"/>
      <w:bCs/>
      <w:i/>
      <w:sz w:val="22"/>
      <w:szCs w:val="22"/>
      <w:lang w:val="en-GB" w:eastAsia="en-US"/>
    </w:rPr>
  </w:style>
  <w:style w:type="paragraph" w:styleId="4">
    <w:name w:val="heading 4"/>
    <w:aliases w:val="Coptic"/>
    <w:basedOn w:val="a"/>
    <w:next w:val="a"/>
    <w:link w:val="40"/>
    <w:uiPriority w:val="9"/>
    <w:unhideWhenUsed/>
    <w:qFormat/>
    <w:rsid w:val="003B1EAA"/>
    <w:pPr>
      <w:spacing w:after="200" w:line="360" w:lineRule="auto"/>
      <w:ind w:firstLine="706"/>
      <w:jc w:val="both"/>
      <w:outlineLvl w:val="3"/>
    </w:pPr>
    <w:rPr>
      <w:rFonts w:ascii="Antinoou" w:eastAsia="Arial Unicode MS" w:hAnsi="Antinoou" w:cs="Calibri"/>
      <w:sz w:val="22"/>
      <w:szCs w:val="22"/>
      <w:lang w:eastAsia="en-US"/>
    </w:rPr>
  </w:style>
  <w:style w:type="paragraph" w:styleId="5">
    <w:name w:val="heading 5"/>
    <w:aliases w:val="Библиография"/>
    <w:basedOn w:val="4"/>
    <w:next w:val="a"/>
    <w:link w:val="50"/>
    <w:uiPriority w:val="9"/>
    <w:unhideWhenUsed/>
    <w:qFormat/>
    <w:rsid w:val="007C6F05"/>
    <w:pPr>
      <w:spacing w:beforeLines="50" w:before="120" w:afterLines="50" w:after="120"/>
      <w:ind w:left="851" w:hanging="851"/>
      <w:outlineLvl w:val="4"/>
    </w:pPr>
    <w:rPr>
      <w:rFonts w:ascii="Garamond" w:hAnsi="Garamond"/>
      <w:b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Quotation"/>
    <w:basedOn w:val="a"/>
    <w:uiPriority w:val="1"/>
    <w:qFormat/>
    <w:rsid w:val="00591476"/>
    <w:pPr>
      <w:spacing w:before="120" w:after="120" w:line="276" w:lineRule="auto"/>
      <w:ind w:left="576" w:right="576"/>
      <w:jc w:val="both"/>
    </w:pPr>
    <w:rPr>
      <w:rFonts w:ascii="Garamond" w:eastAsiaTheme="minorHAnsi" w:hAnsi="Garamond"/>
      <w:sz w:val="22"/>
      <w:szCs w:val="22"/>
      <w:lang w:val="en-US" w:eastAsia="en-US"/>
    </w:rPr>
  </w:style>
  <w:style w:type="character" w:customStyle="1" w:styleId="10">
    <w:name w:val="Заголовок 1 Знак"/>
    <w:aliases w:val="Subtitle Знак"/>
    <w:basedOn w:val="a0"/>
    <w:link w:val="1"/>
    <w:uiPriority w:val="9"/>
    <w:rsid w:val="00FA3871"/>
    <w:rPr>
      <w:rFonts w:ascii="Garamond" w:eastAsiaTheme="majorEastAsia" w:hAnsi="Garamond" w:cstheme="majorBidi"/>
      <w:bCs/>
      <w:i/>
      <w:sz w:val="28"/>
      <w:szCs w:val="28"/>
      <w:lang w:val="en-GB"/>
    </w:rPr>
  </w:style>
  <w:style w:type="character" w:customStyle="1" w:styleId="20">
    <w:name w:val="Заголовок 2 Знак"/>
    <w:aliases w:val="Greek Знак"/>
    <w:basedOn w:val="a0"/>
    <w:link w:val="2"/>
    <w:uiPriority w:val="9"/>
    <w:semiHidden/>
    <w:rsid w:val="00CA6F35"/>
    <w:rPr>
      <w:rFonts w:ascii="Old Standard TT" w:eastAsiaTheme="majorEastAsia" w:hAnsi="Old Standard TT" w:cstheme="majorBidi"/>
      <w:bCs/>
      <w:i/>
      <w:sz w:val="21"/>
      <w:szCs w:val="26"/>
      <w:lang w:val="en-GB"/>
    </w:rPr>
  </w:style>
  <w:style w:type="character" w:customStyle="1" w:styleId="30">
    <w:name w:val="Заголовок 3 Знак"/>
    <w:aliases w:val="Greek notes Знак"/>
    <w:basedOn w:val="a0"/>
    <w:link w:val="3"/>
    <w:uiPriority w:val="9"/>
    <w:rsid w:val="00214DEB"/>
    <w:rPr>
      <w:rFonts w:ascii="Old Standard TT" w:eastAsiaTheme="majorEastAsia" w:hAnsi="Old Standard TT" w:cstheme="majorBidi"/>
      <w:bCs/>
      <w:i/>
      <w:lang w:val="en-GB"/>
    </w:rPr>
  </w:style>
  <w:style w:type="character" w:customStyle="1" w:styleId="50">
    <w:name w:val="Заголовок 5 Знак"/>
    <w:aliases w:val="Библиография Знак"/>
    <w:basedOn w:val="a0"/>
    <w:link w:val="5"/>
    <w:uiPriority w:val="9"/>
    <w:rsid w:val="007C6F05"/>
    <w:rPr>
      <w:rFonts w:ascii="Garamond" w:eastAsiaTheme="majorEastAsia" w:hAnsi="Garamond" w:cstheme="majorBidi"/>
      <w:bCs/>
      <w:iCs/>
      <w:color w:val="000000" w:themeColor="text1"/>
      <w:sz w:val="28"/>
      <w:szCs w:val="28"/>
      <w:lang w:val="en-GB"/>
    </w:rPr>
  </w:style>
  <w:style w:type="character" w:customStyle="1" w:styleId="40">
    <w:name w:val="Заголовок 4 Знак"/>
    <w:aliases w:val="Coptic Знак"/>
    <w:basedOn w:val="a0"/>
    <w:link w:val="4"/>
    <w:uiPriority w:val="9"/>
    <w:rsid w:val="003B1EAA"/>
    <w:rPr>
      <w:rFonts w:ascii="Antinoou" w:eastAsia="Arial Unicode MS" w:hAnsi="Antinoou" w:cs="Calibri"/>
    </w:rPr>
  </w:style>
  <w:style w:type="table" w:styleId="a4">
    <w:name w:val="Table Grid"/>
    <w:basedOn w:val="a1"/>
    <w:uiPriority w:val="59"/>
    <w:rsid w:val="00FA401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Avdokhin</dc:creator>
  <cp:lastModifiedBy>Анна</cp:lastModifiedBy>
  <cp:revision>4</cp:revision>
  <dcterms:created xsi:type="dcterms:W3CDTF">2020-10-06T08:13:00Z</dcterms:created>
  <dcterms:modified xsi:type="dcterms:W3CDTF">2020-10-06T10:00:00Z</dcterms:modified>
</cp:coreProperties>
</file>