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сследовательский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Выявление потребительских привычек и закономерностей на музыкальном рынке в России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Институт исследований культуры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Рондарев Артем Владиславович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Почта: arondarev@gmail.com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Институт исследований культуры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рамках проекта каждому из участников необходимо провести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глубинных интервью с представителями музыкальной индустрии.</w:t>
            </w:r>
          </w:p>
          <w:p w:rsidR="00000000" w:rsidDel="00000000" w:rsidP="00000000" w:rsidRDefault="00000000" w:rsidRPr="00000000" w14:paraId="00000010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Гайд интервью предоставляется организатором проекта.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11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Поиск респондентов осуществляется по согласованию с руководителем проекта.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После проведения интервью необходимо предоставить транскрипты интервью, транскрипт является частью отчетности по проекту.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Цели и задачи проекта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Цель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выявление потребительских привычек и закономерностей на музыкальном рынке.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hd w:fill="ffffff" w:val="clear"/>
              <w:spacing w:after="0" w:afterAutospacing="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проведение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глубинных интервью;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подготовка транскрипта интервью;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подготовка отчета о выполненной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Проведение глубинных интервью;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Расшифровка записи интервью в виде транскрипта;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Подготовка письменного отчета о проделанной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марта - 30 апреля 2021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Удаленная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Интенсивность (часы в неделю)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 часов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Индивидуальный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Способность к аналитической 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Умение интерпретировать полученную информацию;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Умение грамотно излагать свои мысли в устной и письменной форме.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Формат отчета студента по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Отчет в установленной структуре в двух форматах: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Транскрипты </w:t>
              <w:tab/>
              <w:t xml:space="preserve">интервью;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Письменный </w:t>
              <w:tab/>
              <w:t xml:space="preserve">отчет о проделанной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Заинтересованность в поставленной задаче;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Приветствуется опыт проведения интервью.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Бакалавриат (2-4 курсы):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Культурология, Социология, </w:t>
              <w:tab/>
              <w:t xml:space="preserve">Медиакоммуникации, Журналистика.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Магистратура: Прикладная культурология, Визуальная культура, Критические медиаисследования, Менеджмент в СМИ, Трансмедийное производство в цифровых индустриях, Производство новостей в международной среде, Комплексный социальный анализ, Сравнительные социальные исследования, Социология публичной и деловой сферы, Дизайн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Старая Басманная ул., д. 21/4 / Zoom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VDwXGKLZ+/nFTzhwom0Cq7bnw==">AMUW2mWaYI1yT+pBn+VNk9T1qAR/B9Udr3Xo3NXbLmAiIlqdm01kO6CNpsMSp2O0S3dMQJTLReh/R43b/NFE9zVtsa97Rc+8AwGXuRtI5+Qb0zdg0S2HW6I=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</cp:coreProperties>
</file>