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description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4448"/>
        <w:tblGridChange w:id="0">
          <w:tblGrid>
            <w:gridCol w:w="5353"/>
            <w:gridCol w:w="444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Type of project</w:t>
            </w:r>
            <w:r w:rsidDel="00000000" w:rsidR="00000000" w:rsidRPr="00000000">
              <w:rPr>
                <w:rtl w:val="0"/>
              </w:rPr>
              <w:t xml:space="preserve"> / Тип проекта 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Research / Исследовательский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name of project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 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Conflicts and negotiations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Конфликты и переговоры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Department of university</w:t>
            </w:r>
            <w:r w:rsidDel="00000000" w:rsidR="00000000" w:rsidRPr="00000000">
              <w:rPr>
                <w:rtl w:val="0"/>
              </w:rPr>
              <w:t xml:space="preserve"> /Подразделение инициатор проекта 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Center for Socio-Cultural Research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Центр социокультурных исследований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 supervisor</w:t>
            </w:r>
            <w:r w:rsidDel="00000000" w:rsidR="00000000" w:rsidRPr="00000000">
              <w:rPr>
                <w:rtl w:val="0"/>
              </w:rPr>
              <w:t xml:space="preserve"> / Руководитель проекта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Rodionov</w:t>
            </w:r>
            <w:r w:rsidDel="00000000" w:rsidR="00000000" w:rsidRPr="00000000">
              <w:rPr>
                <w:rtl w:val="0"/>
              </w:rPr>
              <w:t xml:space="preserve"> G.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research intern</w:t>
            </w:r>
            <w:r w:rsidDel="00000000" w:rsidR="00000000" w:rsidRPr="00000000">
              <w:rPr>
                <w:rtl w:val="0"/>
              </w:rPr>
              <w:t xml:space="preserve">, Center for Socio-Cultural Research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Rodionov G.</w:t>
            </w:r>
            <w:r w:rsidDel="00000000" w:rsidR="00000000" w:rsidRPr="00000000">
              <w:rPr>
                <w:rtl w:val="0"/>
              </w:rPr>
              <w:t xml:space="preserve">, стажёр-исследователь</w:t>
            </w:r>
            <w:r w:rsidDel="00000000" w:rsidR="00000000" w:rsidRPr="00000000">
              <w:rPr>
                <w:rtl w:val="0"/>
              </w:rPr>
              <w:t xml:space="preserve">, Центр социокультурных исследований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 summary</w:t>
            </w:r>
            <w:r w:rsidDel="00000000" w:rsidR="00000000" w:rsidRPr="00000000">
              <w:rPr>
                <w:rtl w:val="0"/>
              </w:rPr>
              <w:t xml:space="preserve"> / Краткое описание содержания проектной работы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Relationship management is a complex process, the effectiveness of which largely depends on ability to use the appropriate methods to prevent and reduce conflict. This project focuses on the socio-psychological research of conflict and negotiation.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Управление отношениями - это сложный процесс, эффективность которого во многом зависит от умения использовать подходящие методы для предотвращения конфликтов. Этот проект фокусируется на социально-психологических исследованиях, посвященных конфликтам и способам их преодоления.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goals and objectives of the project</w:t>
            </w:r>
            <w:r w:rsidDel="00000000" w:rsidR="00000000" w:rsidRPr="00000000">
              <w:rPr>
                <w:rtl w:val="0"/>
              </w:rPr>
              <w:t xml:space="preserve"> /Цель и задачи проекта 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This project aims at preparing a scientific overview of current research on </w:t>
            </w:r>
            <w:r w:rsidDel="00000000" w:rsidR="00000000" w:rsidRPr="00000000">
              <w:rPr>
                <w:color w:val="000000"/>
                <w:rtl w:val="0"/>
              </w:rPr>
              <w:t xml:space="preserve">conflict and negotiation.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objectives of the project include: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collection and review of scientific information on conflict and negotiation research;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 brief scientific report based on collected information (the particular topic of the report must be agreed with the project supervisor).  </w:t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Этот проект направлен на подготовку теоретического обзора современных исследований в области конфликтов и переговоров.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Задачи исследования включают в себя: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поиск и обзор научной информации об исследованиях, посвященных конфликтам и переговорам;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написание краткого научного отчета на основе собранной информации (конкретная тема отчета должна быть согласована с руководителем проекта).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Project’s tasks</w:t>
            </w:r>
            <w:r w:rsidDel="00000000" w:rsidR="00000000" w:rsidRPr="00000000">
              <w:rPr>
                <w:rtl w:val="0"/>
              </w:rPr>
              <w:t xml:space="preserve"> /Проектное задание 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Selecting articles from electronic databases on various aspects of conflict and negotiation research.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Conducting an analysis of scientific findings and consolidating them.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Preparing scientific review based on the collected information.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Поиск статей в электронных базах периодических изданий по указанной теме.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Анализ и обобщение результатов предыдущих научных исследований.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Подготовка теоретического обзора на основе собранной информации.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 implementation period</w:t>
            </w:r>
            <w:r w:rsidDel="00000000" w:rsidR="00000000" w:rsidRPr="00000000">
              <w:rPr>
                <w:rtl w:val="0"/>
              </w:rPr>
              <w:t xml:space="preserve"> / Сроки реализации проекта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February 15, 2021 – March 19, 2021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15.02.2021-19.03.2021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number of credits</w:t>
            </w:r>
            <w:r w:rsidDel="00000000" w:rsidR="00000000" w:rsidRPr="00000000">
              <w:rPr>
                <w:rtl w:val="0"/>
              </w:rPr>
              <w:t xml:space="preserve"> / Количество зачетных единиц 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Student’s employment type </w:t>
            </w:r>
            <w:r w:rsidDel="00000000" w:rsidR="00000000" w:rsidRPr="00000000">
              <w:rPr>
                <w:rtl w:val="0"/>
              </w:rPr>
              <w:t xml:space="preserve"> / Тип занятости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 distance work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Удаленная работа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Intensity (hours per week) </w:t>
            </w:r>
            <w:r w:rsidDel="00000000" w:rsidR="00000000" w:rsidRPr="00000000">
              <w:rPr>
                <w:rtl w:val="0"/>
              </w:rPr>
              <w:t xml:space="preserve">/ Интенсивность (часы в неделю)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On average 12,5 hours a week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В среднем 12,5 часов в неделю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type of project’s activities</w:t>
            </w:r>
            <w:r w:rsidDel="00000000" w:rsidR="00000000" w:rsidRPr="00000000">
              <w:rPr>
                <w:rtl w:val="0"/>
              </w:rPr>
              <w:t xml:space="preserve"> / Вид проектной 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Индивидуальный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Entry requirements for student</w:t>
            </w:r>
            <w:r w:rsidDel="00000000" w:rsidR="00000000" w:rsidRPr="00000000">
              <w:rPr>
                <w:rtl w:val="0"/>
              </w:rPr>
              <w:t xml:space="preserve"> / Требования к студентам, участникам проекта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Fluency in written and spoken English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Academic writing skills</w:t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Punctuality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Свободное владение письменным и устным английским языком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Опыт написания научных текстов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Ответственность</w:t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Пунктуальность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criterion</w:t>
            </w:r>
            <w:r w:rsidDel="00000000" w:rsidR="00000000" w:rsidRPr="00000000">
              <w:rPr>
                <w:rtl w:val="0"/>
              </w:rPr>
              <w:t xml:space="preserve"> / Критерии оценивания результатов проекта 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Quality of work will be assessed according to the following criteria: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1. The most important results of previous studies are critically analyzed and consolidated;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2.  The reviewed literature is sufficient in terms of number and relevance of references;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3. The text of review is logically ordered;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4. The text is formatted in APA-style;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5. Volume – about 15 pages.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Качество работы будет оцениваться по следующим критериям: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1. Наиболее важные результаты предыдущих исследований критически проанализированы и обобщены;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2. Используемые источники релевантны теме исследования;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3. Текст логически упорядочен;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4. Текст отформатирован в стиле Американской психологической ассоциации (APA);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5. Объем - около 15 страниц.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number of vacancies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 Количество вакантных мест на проекте 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Selection criteria of students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 Критерии отбора студентов 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Fluency in written and spoken 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Experience of working with international periodical databases and other electronic resources.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3. Specialization: psychology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4. High academic performance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1. Свободное владение письменным и устным английским языком.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2. Опыт работы с международными базами периодическими изданий и другими электронными ресурсами.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3. Специализация: психология.</w:t>
            </w:r>
          </w:p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 Высокая успеваемость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Educational programs for</w:t>
            </w:r>
            <w:r w:rsidDel="00000000" w:rsidR="00000000" w:rsidRPr="00000000">
              <w:rPr>
                <w:rtl w:val="0"/>
              </w:rPr>
              <w:t xml:space="preserve"> / Рекомендуемые образовательные программы 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Master program “Applied social psychology”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Магистерская программа “Прикладная социальная психология”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/Территория  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Moscow, </w:t>
            </w:r>
            <w:r w:rsidDel="00000000" w:rsidR="00000000" w:rsidRPr="00000000">
              <w:rPr>
                <w:highlight w:val="white"/>
                <w:rtl w:val="0"/>
              </w:rPr>
              <w:t xml:space="preserve">Armyanskiy per. 4, c2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highlight w:val="white"/>
                <w:rtl w:val="0"/>
              </w:rPr>
              <w:t xml:space="preserve">Москва, Армянский переулок 4, корп.2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00574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99"/>
    <w:qFormat w:val="1"/>
    <w:rsid w:val="005E3B03"/>
    <w:pPr>
      <w:ind w:left="720"/>
      <w:contextualSpacing w:val="1"/>
    </w:pPr>
    <w:rPr>
      <w:rFonts w:asciiTheme="minorHAnsi" w:cstheme="minorBidi" w:hAnsiTheme="minorHAnsi"/>
    </w:r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8">
    <w:name w:val="Normal (Web)"/>
    <w:basedOn w:val="a"/>
    <w:uiPriority w:val="99"/>
    <w:semiHidden w:val="1"/>
    <w:unhideWhenUsed w:val="1"/>
    <w:rsid w:val="00D70425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zir+G2XDwYCQMwE4KDyn0GGRw==">AMUW2mW5CvxvLMEsua/l8WLjEkyX8B9CSzWLkUm/46GVJHC+ySKm5aTUUiJQqp3mxiW4vLGCZ+gqKbyTlSo3FGsHwiqV6WtHZ3RC08go4Q1OQUjl5YhTDPUQWxwUTrx/A3MNoHuNYpoK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2021-02-07T13:09:00Z</dcterms:created>
  <dc:creator>user</dc:creator>
</cp:coreProperties>
</file>