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C297A09" w:rsidR="00FE5C22" w:rsidRPr="00056F9B" w:rsidRDefault="00971EDC" w:rsidP="00A47807">
      <w:pPr>
        <w:jc w:val="center"/>
        <w:rPr>
          <w:rFonts w:ascii="Times New Roman" w:hAnsi="Times New Roman" w:cs="Times New Roman"/>
          <w:b/>
          <w:lang w:val="en-US"/>
        </w:rPr>
      </w:pPr>
      <w:r w:rsidRPr="00056F9B">
        <w:rPr>
          <w:rFonts w:ascii="Times New Roman" w:hAnsi="Times New Roman" w:cs="Times New Roman"/>
          <w:b/>
        </w:rPr>
        <w:t>Проектн</w:t>
      </w:r>
      <w:r w:rsidR="00834E3D" w:rsidRPr="00056F9B">
        <w:rPr>
          <w:rFonts w:ascii="Times New Roman" w:hAnsi="Times New Roman" w:cs="Times New Roman"/>
          <w:b/>
        </w:rPr>
        <w:t>ое предложение</w:t>
      </w:r>
      <w:r w:rsidR="00052F39" w:rsidRPr="00056F9B">
        <w:rPr>
          <w:rFonts w:ascii="Times New Roman" w:hAnsi="Times New Roman" w:cs="Times New Roman"/>
          <w:b/>
          <w:lang w:val="en-US"/>
        </w:rPr>
        <w:t>/ project description</w:t>
      </w:r>
    </w:p>
    <w:p w14:paraId="6CC6E6C1" w14:textId="77777777" w:rsidR="00A47807" w:rsidRPr="00056F9B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67"/>
      </w:tblGrid>
      <w:tr w:rsidR="00A47807" w:rsidRPr="00056F9B" w14:paraId="06A0CA58" w14:textId="77777777" w:rsidTr="00C6234A">
        <w:tc>
          <w:tcPr>
            <w:tcW w:w="2972" w:type="dxa"/>
          </w:tcPr>
          <w:p w14:paraId="258F7586" w14:textId="44E4427B" w:rsidR="00A47807" w:rsidRPr="002B1525" w:rsidRDefault="001019DA" w:rsidP="001019D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B152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Type of project</w:t>
            </w:r>
            <w:r w:rsidRPr="002B152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/ </w:t>
            </w:r>
            <w:r w:rsidR="00A47807" w:rsidRPr="002B1525">
              <w:rPr>
                <w:rFonts w:ascii="Times New Roman" w:hAnsi="Times New Roman" w:cs="Times New Roman"/>
                <w:color w:val="000000" w:themeColor="text1"/>
              </w:rPr>
              <w:t>Тип</w:t>
            </w:r>
            <w:r w:rsidR="00A47807" w:rsidRPr="002B152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A47807" w:rsidRPr="002B1525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  <w:r w:rsidR="00AE637F" w:rsidRPr="002B152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6367" w:type="dxa"/>
          </w:tcPr>
          <w:p w14:paraId="0B9C4F74" w14:textId="43EF944D" w:rsidR="00A47807" w:rsidRPr="002B1525" w:rsidRDefault="006D0D08" w:rsidP="00AD4D4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B1525">
              <w:rPr>
                <w:rFonts w:ascii="Times New Roman" w:hAnsi="Times New Roman" w:cs="Times New Roman"/>
                <w:color w:val="000000" w:themeColor="text1"/>
                <w:lang w:val="en-US"/>
              </w:rPr>
              <w:t>Research</w:t>
            </w:r>
          </w:p>
        </w:tc>
      </w:tr>
      <w:tr w:rsidR="00A47807" w:rsidRPr="002B1525" w14:paraId="2221CB5A" w14:textId="77777777" w:rsidTr="00C6234A">
        <w:tc>
          <w:tcPr>
            <w:tcW w:w="2972" w:type="dxa"/>
          </w:tcPr>
          <w:p w14:paraId="617F4418" w14:textId="3E77563E" w:rsidR="00A47807" w:rsidRPr="00056F9B" w:rsidRDefault="001019DA" w:rsidP="001019D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6F9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The name of project</w:t>
            </w: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/ </w:t>
            </w:r>
            <w:r w:rsidR="00A47807" w:rsidRPr="00056F9B">
              <w:rPr>
                <w:rFonts w:ascii="Times New Roman" w:hAnsi="Times New Roman" w:cs="Times New Roman"/>
                <w:color w:val="000000" w:themeColor="text1"/>
              </w:rPr>
              <w:t>Название</w:t>
            </w:r>
            <w:r w:rsidR="00A47807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A47807" w:rsidRPr="00056F9B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  <w:r w:rsidR="00AE637F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6367" w:type="dxa"/>
          </w:tcPr>
          <w:p w14:paraId="33198912" w14:textId="2AC0679A" w:rsidR="006D0D08" w:rsidRPr="00F50F70" w:rsidRDefault="00A9026A" w:rsidP="006D0D0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56F9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Metaprogramme Skills4Future</w:t>
            </w:r>
            <w:r w:rsidR="006D0D08" w:rsidRPr="00056F9B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 xml:space="preserve">: Intellectual Lab </w:t>
            </w:r>
            <w:r w:rsidR="00F50F70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>“Humans and Environmental Change”</w:t>
            </w:r>
          </w:p>
          <w:p w14:paraId="6A643A69" w14:textId="53209A4D" w:rsidR="00A47807" w:rsidRPr="00056F9B" w:rsidRDefault="00A47807" w:rsidP="008B458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023E4E" w:rsidRPr="00B5603A" w14:paraId="257A433B" w14:textId="77777777" w:rsidTr="00C6234A">
        <w:tc>
          <w:tcPr>
            <w:tcW w:w="2972" w:type="dxa"/>
          </w:tcPr>
          <w:p w14:paraId="0583032E" w14:textId="0EB82EE8" w:rsidR="00023E4E" w:rsidRPr="00056F9B" w:rsidRDefault="001019DA" w:rsidP="001019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6F9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Department</w:t>
            </w:r>
            <w:r w:rsidRPr="00056F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56F9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of</w:t>
            </w:r>
            <w:r w:rsidRPr="00056F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56F9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university</w:t>
            </w:r>
            <w:r w:rsidRPr="00056F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023E4E" w:rsidRPr="00056F9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  <w:r w:rsidR="00F8477B" w:rsidRPr="00056F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367" w:type="dxa"/>
          </w:tcPr>
          <w:p w14:paraId="0E1DBA21" w14:textId="47BD0276" w:rsidR="00B5603A" w:rsidRPr="00056F9B" w:rsidRDefault="002A24FD" w:rsidP="00295F8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Department of Management</w:t>
            </w:r>
          </w:p>
        </w:tc>
      </w:tr>
      <w:tr w:rsidR="000A439E" w:rsidRPr="002B1525" w14:paraId="5DC778C2" w14:textId="77777777" w:rsidTr="00C6234A">
        <w:tc>
          <w:tcPr>
            <w:tcW w:w="2972" w:type="dxa"/>
          </w:tcPr>
          <w:p w14:paraId="5E71ED99" w14:textId="323188E3" w:rsidR="000A439E" w:rsidRPr="00056F9B" w:rsidRDefault="001019DA" w:rsidP="001019D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6F9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Project supervisor</w:t>
            </w:r>
            <w:r w:rsidRPr="00056F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/ </w:t>
            </w:r>
            <w:r w:rsidR="000A439E" w:rsidRPr="00056F9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  <w:r w:rsidR="00F8477B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6367" w:type="dxa"/>
          </w:tcPr>
          <w:p w14:paraId="4C29F0DA" w14:textId="77777777" w:rsidR="002A24FD" w:rsidRPr="00056F9B" w:rsidRDefault="002A24FD" w:rsidP="002A24F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6F9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Elena Zelenskaya (coordinator of the Metaprogramme),</w:t>
            </w: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Associate Professor at the Department of Management</w:t>
            </w:r>
          </w:p>
          <w:p w14:paraId="11C8D10B" w14:textId="77777777" w:rsidR="002A24FD" w:rsidRDefault="002A24FD" w:rsidP="006D0D08">
            <w:pPr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391937AA" w14:textId="5B5E12F5" w:rsidR="006D0D08" w:rsidRPr="00056F9B" w:rsidRDefault="00F50F70" w:rsidP="006D0D08">
            <w:pPr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Julia Lajus</w:t>
            </w:r>
            <w:r w:rsidR="006D0D08" w:rsidRPr="00056F9B">
              <w:rPr>
                <w:rFonts w:ascii="Times New Roman" w:hAnsi="Times New Roman" w:cs="Times New Roman"/>
                <w:b/>
                <w:lang w:val="en-US"/>
              </w:rPr>
              <w:t xml:space="preserve"> (academic mentor of the Intellectual Lab), </w:t>
            </w:r>
            <w:r w:rsidR="00014208">
              <w:rPr>
                <w:rFonts w:ascii="Times New Roman" w:hAnsi="Times New Roman" w:cs="Times New Roman"/>
                <w:lang w:val="en-US"/>
              </w:rPr>
              <w:t xml:space="preserve">Associate </w:t>
            </w:r>
            <w:r w:rsidR="006D0D08" w:rsidRPr="00056F9B">
              <w:rPr>
                <w:rFonts w:ascii="Times New Roman" w:hAnsi="Times New Roman" w:cs="Times New Roman"/>
                <w:lang w:val="en-US"/>
              </w:rPr>
              <w:t xml:space="preserve">Professor at the Department of </w:t>
            </w:r>
            <w:r w:rsidR="00014208">
              <w:rPr>
                <w:rFonts w:ascii="Times New Roman" w:hAnsi="Times New Roman" w:cs="Times New Roman"/>
                <w:lang w:val="en-US"/>
              </w:rPr>
              <w:t>History</w:t>
            </w:r>
            <w:r w:rsidR="006D0D08" w:rsidRPr="00056F9B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Head of the Laboratory for Environmental and Technological History</w:t>
            </w:r>
          </w:p>
          <w:p w14:paraId="53B4E524" w14:textId="524ECF96" w:rsidR="006D0D08" w:rsidRPr="00056F9B" w:rsidRDefault="006D0D08" w:rsidP="002A24F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47807" w:rsidRPr="002B1525" w14:paraId="03E3786D" w14:textId="77777777" w:rsidTr="00C6234A">
        <w:tc>
          <w:tcPr>
            <w:tcW w:w="2972" w:type="dxa"/>
          </w:tcPr>
          <w:p w14:paraId="77318017" w14:textId="14ED0F30" w:rsidR="00A47807" w:rsidRPr="009E5F9A" w:rsidRDefault="001019DA" w:rsidP="001019DA">
            <w:pPr>
              <w:rPr>
                <w:rFonts w:ascii="Times New Roman" w:hAnsi="Times New Roman" w:cs="Times New Roman"/>
              </w:rPr>
            </w:pPr>
            <w:r w:rsidRPr="009E5F9A">
              <w:rPr>
                <w:rFonts w:ascii="Times New Roman" w:hAnsi="Times New Roman" w:cs="Times New Roman"/>
                <w:b/>
                <w:lang w:val="en-US"/>
              </w:rPr>
              <w:t>Project</w:t>
            </w:r>
            <w:r w:rsidRPr="009E5F9A">
              <w:rPr>
                <w:rFonts w:ascii="Times New Roman" w:hAnsi="Times New Roman" w:cs="Times New Roman"/>
                <w:b/>
              </w:rPr>
              <w:t xml:space="preserve"> </w:t>
            </w:r>
            <w:r w:rsidRPr="009E5F9A">
              <w:rPr>
                <w:rFonts w:ascii="Times New Roman" w:hAnsi="Times New Roman" w:cs="Times New Roman"/>
                <w:b/>
                <w:lang w:val="en-US"/>
              </w:rPr>
              <w:t>summary</w:t>
            </w:r>
            <w:r w:rsidRPr="009E5F9A">
              <w:rPr>
                <w:rFonts w:ascii="Times New Roman" w:hAnsi="Times New Roman" w:cs="Times New Roman"/>
              </w:rPr>
              <w:t xml:space="preserve"> /</w:t>
            </w:r>
            <w:r w:rsidR="00D66022" w:rsidRPr="009E5F9A">
              <w:rPr>
                <w:rFonts w:ascii="Times New Roman" w:hAnsi="Times New Roman" w:cs="Times New Roman"/>
              </w:rPr>
              <w:t>Подробное о</w:t>
            </w:r>
            <w:r w:rsidR="00A47807" w:rsidRPr="009E5F9A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9E5F9A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E5F9A">
              <w:rPr>
                <w:rFonts w:ascii="Times New Roman" w:hAnsi="Times New Roman" w:cs="Times New Roman"/>
              </w:rPr>
              <w:t>проект</w:t>
            </w:r>
            <w:r w:rsidR="00971EDC" w:rsidRPr="009E5F9A">
              <w:rPr>
                <w:rFonts w:ascii="Times New Roman" w:hAnsi="Times New Roman" w:cs="Times New Roman"/>
              </w:rPr>
              <w:t>ной работы</w:t>
            </w:r>
            <w:r w:rsidR="00F8477B" w:rsidRPr="009E5F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67" w:type="dxa"/>
          </w:tcPr>
          <w:p w14:paraId="08B0B44F" w14:textId="3F3029B6" w:rsidR="00205992" w:rsidRPr="009E5F9A" w:rsidRDefault="00A9026A" w:rsidP="00A9026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The </w:t>
            </w:r>
            <w:r w:rsidR="00205992"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>Metaprogramme “Skills4Future” is a campus</w:t>
            </w:r>
            <w:r w:rsidR="001E3944"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>-wide</w:t>
            </w:r>
            <w:r w:rsidR="00205992"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project initiated for bachelor students of all degree programs focused </w:t>
            </w:r>
            <w:r w:rsidR="00B5603A"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="00205992"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acquiring 4 soft skills </w:t>
            </w:r>
            <w:r w:rsidR="001E3944"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>–</w:t>
            </w:r>
            <w:r w:rsidR="00205992"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collaboration, communication, creativity, and critical thinking. </w:t>
            </w:r>
          </w:p>
          <w:p w14:paraId="254452FE" w14:textId="77777777" w:rsidR="001E3944" w:rsidRPr="009E5F9A" w:rsidRDefault="001E3944" w:rsidP="00A9026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3263EBFA" w14:textId="7B9DB5B0" w:rsidR="00205992" w:rsidRPr="009E5F9A" w:rsidRDefault="00205992" w:rsidP="00A9026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Each student participates and </w:t>
            </w:r>
            <w:r w:rsidR="00A9026A"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>benefit</w:t>
            </w:r>
            <w:r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="00A9026A"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from the learning experience in one of </w:t>
            </w:r>
            <w:r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>the</w:t>
            </w:r>
            <w:r w:rsidR="00A9026A"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intellectual </w:t>
            </w:r>
            <w:r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>labs</w:t>
            </w:r>
            <w:r w:rsidR="00A9026A"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developed by leading professors of HSE</w:t>
            </w:r>
            <w:r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–</w:t>
            </w:r>
            <w:r w:rsidR="00A9026A"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St Petersburg. </w:t>
            </w:r>
            <w:r w:rsidR="001E3944"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Within the Intellectual Lab, guided by the Lab’s tutors, the students will </w:t>
            </w:r>
            <w:r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>work of a particular problem to work out the solutions</w:t>
            </w:r>
            <w:r w:rsidR="001E3944"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  <w:p w14:paraId="4C5ADD28" w14:textId="77777777" w:rsidR="001E3944" w:rsidRPr="009E5F9A" w:rsidRDefault="001E3944" w:rsidP="00A9026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351DBC76" w14:textId="2B147412" w:rsidR="00205992" w:rsidRPr="009E5F9A" w:rsidRDefault="001E3944" w:rsidP="0020599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>On top of the Lab’s activities, t</w:t>
            </w:r>
            <w:r w:rsidR="00A9026A"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he </w:t>
            </w:r>
            <w:r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>meta</w:t>
            </w:r>
            <w:r w:rsidR="00A9026A"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programme </w:t>
            </w:r>
            <w:r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>includes a series of workshops focused on acquiring the 4 skills, and guest lectures.</w:t>
            </w:r>
          </w:p>
          <w:p w14:paraId="6A79EB14" w14:textId="77777777" w:rsidR="00205992" w:rsidRPr="009E5F9A" w:rsidRDefault="00205992" w:rsidP="0020599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3D85DB5B" w14:textId="10E0C773" w:rsidR="00205992" w:rsidRPr="00F50F70" w:rsidRDefault="00205992" w:rsidP="0020599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50F7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The Intellectual Lab </w:t>
            </w:r>
            <w:r w:rsidR="00F50F70" w:rsidRPr="00F50F70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 xml:space="preserve">“Humans and Environmental Change” is developed by the </w:t>
            </w:r>
            <w:r w:rsidR="00F50F70" w:rsidRPr="00F50F70">
              <w:rPr>
                <w:rFonts w:ascii="Times New Roman" w:hAnsi="Times New Roman" w:cs="Times New Roman"/>
                <w:b/>
                <w:lang w:val="en-US"/>
              </w:rPr>
              <w:t xml:space="preserve">Laboratory for Environmental and Technological History and </w:t>
            </w:r>
            <w:r w:rsidRPr="00F50F7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is supervised by </w:t>
            </w:r>
            <w:r w:rsidR="00F50F70" w:rsidRPr="00F50F70">
              <w:rPr>
                <w:rFonts w:ascii="Times New Roman" w:hAnsi="Times New Roman" w:cs="Times New Roman"/>
                <w:b/>
                <w:lang w:val="en-US"/>
              </w:rPr>
              <w:t>Julia Lajus</w:t>
            </w:r>
            <w:r w:rsidR="009E5F9A" w:rsidRPr="00F50F70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14:paraId="2C36C5A1" w14:textId="4C487F30" w:rsidR="00205992" w:rsidRPr="009E5F9A" w:rsidRDefault="00205992" w:rsidP="00205992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14443C24" w14:textId="36913AD4" w:rsidR="00205992" w:rsidRPr="00F50F70" w:rsidRDefault="00994FC2" w:rsidP="00205992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F50F7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Overview</w:t>
            </w:r>
            <w:r w:rsidR="00205992" w:rsidRPr="00F50F7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of the Lab</w:t>
            </w:r>
          </w:p>
          <w:p w14:paraId="2C92CB29" w14:textId="77777777" w:rsidR="00F50F70" w:rsidRPr="00F50F70" w:rsidRDefault="00F50F70" w:rsidP="00F50F7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50F70"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  <w:t>The lab focuses on</w:t>
            </w:r>
            <w:r w:rsidRPr="00F50F7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F50F7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interdisciplinary research that is engaged, both</w:t>
            </w:r>
            <w:r w:rsidRPr="00F50F7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F50F70"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  <w:t>intellectually</w:t>
            </w:r>
            <w:r w:rsidRPr="00F50F7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  <w:t> </w:t>
            </w:r>
            <w:r w:rsidRPr="00F50F7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and in practice, with environmental change as it relates to humans and society.</w:t>
            </w:r>
            <w:r w:rsidRPr="00F50F7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F50F70"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  <w:t>It</w:t>
            </w:r>
            <w:r w:rsidRPr="00F50F7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F50F7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encourages the students to think about the</w:t>
            </w:r>
            <w:r w:rsidRPr="00F50F7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F50F70"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  <w:t>ecological challenges</w:t>
            </w:r>
            <w:r w:rsidRPr="00F50F7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F50F7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of today as being rooted in the past</w:t>
            </w:r>
            <w:r w:rsidRPr="00F50F7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  <w:t> </w:t>
            </w:r>
            <w:r w:rsidRPr="00F50F70"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  <w:t>and tightly connected with the history of human society</w:t>
            </w:r>
            <w:r w:rsidRPr="00F50F7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, and</w:t>
            </w:r>
            <w:r w:rsidRPr="00F50F7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F50F70"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  <w:t>helps</w:t>
            </w:r>
            <w:r w:rsidRPr="00F50F7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  <w:t> </w:t>
            </w:r>
            <w:r w:rsidRPr="00F50F7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them to master the basic toolkit of historical research</w:t>
            </w:r>
            <w:r w:rsidRPr="00F50F7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F50F7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–</w:t>
            </w:r>
            <w:r w:rsidRPr="00F50F7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F50F7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including finding and evaluating sources, creating and critiquing context, building and dissecting narratives</w:t>
            </w:r>
            <w:r w:rsidRPr="00F50F7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F50F7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–</w:t>
            </w:r>
            <w:r w:rsidRPr="00F50F7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F50F70"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  <w:t>in order to elaborate solutions to practical problems of the environmental policy-making</w:t>
            </w:r>
            <w:r w:rsidRPr="00F50F7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.</w:t>
            </w:r>
          </w:p>
          <w:p w14:paraId="1688A83B" w14:textId="77777777" w:rsidR="00F50F70" w:rsidRPr="00F50F70" w:rsidRDefault="00F50F70" w:rsidP="00F50F7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50F7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</w:p>
          <w:p w14:paraId="13AAAC17" w14:textId="2C6CA9E8" w:rsidR="00F50F70" w:rsidRPr="00F50F70" w:rsidRDefault="00F50F70" w:rsidP="00F50F7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50F70"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  <w:t>The lab theoretically relies on the environmental governance approach which e</w:t>
            </w:r>
            <w:r w:rsidRPr="00F50F7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mphasiz</w:t>
            </w:r>
            <w:r w:rsidRPr="00F50F70"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  <w:t>es</w:t>
            </w:r>
            <w:r w:rsidRPr="00F50F7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F50F7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the connection of people to the ecosystems in which they live</w:t>
            </w:r>
            <w:r w:rsidRPr="00F50F7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  <w:t> </w:t>
            </w:r>
            <w:r w:rsidRPr="00F50F70"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  <w:t>and stimulates embedding the environment in all levels of decision-making and action</w:t>
            </w:r>
            <w:r w:rsidRPr="00F50F7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. </w:t>
            </w:r>
            <w:r w:rsidRPr="00F50F70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Environmental governance</w:t>
            </w:r>
            <w:r w:rsidRPr="00F50F70">
              <w:rPr>
                <w:rStyle w:val="apple-converted-space"/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F50F70">
              <w:rPr>
                <w:rFonts w:ascii="Times New Roman" w:hAnsi="Times New Roman" w:cs="Times New Roman"/>
                <w:color w:val="000000"/>
                <w:lang w:val="de-DE"/>
              </w:rPr>
              <w:t>also</w:t>
            </w:r>
            <w:r w:rsidRPr="00F50F70">
              <w:rPr>
                <w:rStyle w:val="apple-converted-space"/>
                <w:rFonts w:ascii="Times New Roman" w:hAnsi="Times New Roman" w:cs="Times New Roman"/>
                <w:color w:val="000000"/>
                <w:lang w:val="de-DE"/>
              </w:rPr>
              <w:t> </w:t>
            </w:r>
            <w:r w:rsidRPr="00F50F70">
              <w:rPr>
                <w:rFonts w:ascii="Times New Roman" w:hAnsi="Times New Roman" w:cs="Times New Roman"/>
                <w:color w:val="000000"/>
                <w:lang w:val="en-US"/>
              </w:rPr>
              <w:t>pays attention to collective decision-making on the environment as a multi-actor and multi-level process, and new ways of regulation and collaboration in an increasingly complex, risky</w:t>
            </w:r>
            <w:r w:rsidRPr="00F50F70">
              <w:rPr>
                <w:rStyle w:val="apple-converted-space"/>
                <w:rFonts w:ascii="Times New Roman" w:hAnsi="Times New Roman" w:cs="Times New Roman"/>
                <w:color w:val="000000"/>
                <w:lang w:val="de-DE"/>
              </w:rPr>
              <w:t> </w:t>
            </w:r>
            <w:r w:rsidRPr="00F50F70">
              <w:rPr>
                <w:rFonts w:ascii="Times New Roman" w:hAnsi="Times New Roman" w:cs="Times New Roman"/>
                <w:color w:val="000000"/>
                <w:lang w:val="de-DE"/>
              </w:rPr>
              <w:t>and</w:t>
            </w:r>
            <w:r w:rsidRPr="00F50F70">
              <w:rPr>
                <w:rStyle w:val="apple-converted-space"/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F50F70">
              <w:rPr>
                <w:rFonts w:ascii="Times New Roman" w:hAnsi="Times New Roman" w:cs="Times New Roman"/>
                <w:color w:val="000000"/>
                <w:lang w:val="en-US"/>
              </w:rPr>
              <w:t>globalized world</w:t>
            </w:r>
            <w:r w:rsidRPr="00F50F70">
              <w:rPr>
                <w:rFonts w:ascii="Times New Roman" w:hAnsi="Times New Roman" w:cs="Times New Roman"/>
                <w:color w:val="000000"/>
                <w:lang w:val="de-DE"/>
              </w:rPr>
              <w:t>.</w:t>
            </w:r>
            <w:r w:rsidRPr="00F50F70">
              <w:rPr>
                <w:rStyle w:val="apple-converted-space"/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F50F70">
              <w:rPr>
                <w:rFonts w:ascii="Times New Roman" w:hAnsi="Times New Roman" w:cs="Times New Roman"/>
                <w:color w:val="000000"/>
                <w:lang w:val="en-US"/>
              </w:rPr>
              <w:t>This approach cultivates common human responsibility for the environment and can provide</w:t>
            </w:r>
            <w:r w:rsidRPr="00F50F70">
              <w:rPr>
                <w:rFonts w:ascii="Times New Roman" w:hAnsi="Times New Roman" w:cs="Times New Roman"/>
                <w:color w:val="000000"/>
                <w:lang w:val="de-DE"/>
              </w:rPr>
              <w:t>a fruitful</w:t>
            </w:r>
            <w:r w:rsidRPr="00F50F70">
              <w:rPr>
                <w:rStyle w:val="apple-converted-space"/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F50F70">
              <w:rPr>
                <w:rFonts w:ascii="Times New Roman" w:hAnsi="Times New Roman" w:cs="Times New Roman"/>
                <w:color w:val="000000"/>
                <w:lang w:val="en-US"/>
              </w:rPr>
              <w:t>ground</w:t>
            </w:r>
            <w:r w:rsidRPr="00F50F70">
              <w:rPr>
                <w:rStyle w:val="apple-converted-space"/>
                <w:rFonts w:ascii="Times New Roman" w:hAnsi="Times New Roman" w:cs="Times New Roman"/>
                <w:color w:val="000000"/>
                <w:lang w:val="de-DE"/>
              </w:rPr>
              <w:t> </w:t>
            </w:r>
            <w:r w:rsidRPr="00F50F70">
              <w:rPr>
                <w:rFonts w:ascii="Times New Roman" w:hAnsi="Times New Roman" w:cs="Times New Roman"/>
                <w:color w:val="000000"/>
                <w:lang w:val="de-DE"/>
              </w:rPr>
              <w:t>for an effective problem-solving activity in the lab.</w:t>
            </w:r>
          </w:p>
          <w:p w14:paraId="15989ADE" w14:textId="77777777" w:rsidR="00F50F70" w:rsidRPr="00F50F70" w:rsidRDefault="00F50F70" w:rsidP="00F50F7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50F70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  <w:p w14:paraId="1A79E615" w14:textId="5C45B565" w:rsidR="00F50F70" w:rsidRPr="00F50F70" w:rsidRDefault="00F50F70" w:rsidP="00F50F7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50F70"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  <w:t>Students will be offered to analyze problem situations in the human-nature relationship, both on the global and on the local scale, and present their own historically informed solutions</w:t>
            </w:r>
            <w:r w:rsidRPr="00F50F70">
              <w:rPr>
                <w:rStyle w:val="apple-converted-space"/>
                <w:rFonts w:ascii="Times New Roman" w:hAnsi="Times New Roman" w:cs="Times New Roman"/>
                <w:color w:val="000000"/>
                <w:lang w:val="de-DE"/>
              </w:rPr>
              <w:t> </w:t>
            </w:r>
            <w:r w:rsidRPr="00F50F70">
              <w:rPr>
                <w:rFonts w:ascii="Times New Roman" w:hAnsi="Times New Roman" w:cs="Times New Roman"/>
                <w:color w:val="000000"/>
                <w:lang w:val="de-DE"/>
              </w:rPr>
              <w:t>to specific cases</w:t>
            </w:r>
            <w:r w:rsidRPr="00F50F70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 w:rsidRPr="00F50F70">
              <w:rPr>
                <w:rStyle w:val="apple-converted-space"/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F50F70">
              <w:rPr>
                <w:rFonts w:ascii="Times New Roman" w:hAnsi="Times New Roman" w:cs="Times New Roman"/>
                <w:color w:val="000000"/>
                <w:lang w:val="de-DE"/>
              </w:rPr>
              <w:t>which would take into account both the needs of human development and the environmental sustainability. The range of problem situations can be wide, including</w:t>
            </w:r>
            <w:r w:rsidRPr="00F50F70">
              <w:rPr>
                <w:rStyle w:val="apple-converted-space"/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F50F70">
              <w:rPr>
                <w:rFonts w:ascii="Times New Roman" w:hAnsi="Times New Roman" w:cs="Times New Roman"/>
                <w:color w:val="000000"/>
                <w:lang w:val="en-US"/>
              </w:rPr>
              <w:t>adaptation of cities to climate change,</w:t>
            </w:r>
            <w:r w:rsidRPr="00F50F70">
              <w:rPr>
                <w:rStyle w:val="apple-converted-space"/>
                <w:rFonts w:ascii="Times New Roman" w:hAnsi="Times New Roman" w:cs="Times New Roman"/>
                <w:color w:val="000000"/>
                <w:lang w:val="de-DE"/>
              </w:rPr>
              <w:t> </w:t>
            </w:r>
            <w:r w:rsidRPr="00F50F70">
              <w:rPr>
                <w:rFonts w:ascii="Times New Roman" w:hAnsi="Times New Roman" w:cs="Times New Roman"/>
                <w:color w:val="000000"/>
                <w:lang w:val="de-DE"/>
              </w:rPr>
              <w:t>building nuclear power plants close to recreation zones, extracting mineral resources in protected areas,</w:t>
            </w:r>
            <w:r w:rsidRPr="00F50F70">
              <w:rPr>
                <w:rStyle w:val="apple-converted-space"/>
                <w:rFonts w:ascii="Times New Roman" w:hAnsi="Times New Roman" w:cs="Times New Roman"/>
                <w:color w:val="000000"/>
                <w:lang w:val="de-DE"/>
              </w:rPr>
              <w:t> </w:t>
            </w:r>
            <w:r w:rsidRPr="00F50F70">
              <w:rPr>
                <w:rFonts w:ascii="Times New Roman" w:hAnsi="Times New Roman" w:cs="Times New Roman"/>
                <w:color w:val="000000"/>
                <w:lang w:val="en-US"/>
              </w:rPr>
              <w:t>the use of gene modification to maintain biodiversity</w:t>
            </w:r>
            <w:r w:rsidR="002B1525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bookmarkStart w:id="0" w:name="_GoBack"/>
            <w:bookmarkEnd w:id="0"/>
            <w:r w:rsidRPr="00F50F70">
              <w:rPr>
                <w:rFonts w:ascii="Times New Roman" w:hAnsi="Times New Roman" w:cs="Times New Roman"/>
                <w:color w:val="000000"/>
                <w:lang w:val="de-DE"/>
              </w:rPr>
              <w:t>and other topics. As a result, the students will develop their collective projects aimed at problem solving and defend them publicly.</w:t>
            </w:r>
          </w:p>
          <w:p w14:paraId="410BFC86" w14:textId="71D7F5AF" w:rsidR="009E5F9A" w:rsidRPr="00056F9B" w:rsidRDefault="009E5F9A" w:rsidP="0020599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47807" w:rsidRPr="002B1525" w14:paraId="7C9CC284" w14:textId="77777777" w:rsidTr="00C6234A">
        <w:tc>
          <w:tcPr>
            <w:tcW w:w="2972" w:type="dxa"/>
          </w:tcPr>
          <w:p w14:paraId="488F959C" w14:textId="2B79FE26" w:rsidR="00A47807" w:rsidRPr="00056F9B" w:rsidRDefault="001019DA" w:rsidP="001019DA">
            <w:pPr>
              <w:rPr>
                <w:rFonts w:ascii="Times New Roman" w:hAnsi="Times New Roman" w:cs="Times New Roman"/>
                <w:lang w:val="en-US"/>
              </w:rPr>
            </w:pPr>
            <w:r w:rsidRPr="00056F9B">
              <w:rPr>
                <w:rFonts w:ascii="Times New Roman" w:hAnsi="Times New Roman" w:cs="Times New Roman"/>
                <w:b/>
                <w:lang w:val="en-US"/>
              </w:rPr>
              <w:lastRenderedPageBreak/>
              <w:t>The goals and objectives of the project</w:t>
            </w:r>
            <w:r w:rsidRPr="00056F9B">
              <w:rPr>
                <w:rFonts w:ascii="Times New Roman" w:hAnsi="Times New Roman" w:cs="Times New Roman"/>
                <w:lang w:val="en-US"/>
              </w:rPr>
              <w:t xml:space="preserve"> /</w:t>
            </w:r>
            <w:r w:rsidR="00A47807" w:rsidRPr="00056F9B">
              <w:rPr>
                <w:rFonts w:ascii="Times New Roman" w:hAnsi="Times New Roman" w:cs="Times New Roman"/>
              </w:rPr>
              <w:t>Цель</w:t>
            </w:r>
            <w:r w:rsidR="00A47807" w:rsidRPr="00056F9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71EDC" w:rsidRPr="00056F9B">
              <w:rPr>
                <w:rFonts w:ascii="Times New Roman" w:hAnsi="Times New Roman" w:cs="Times New Roman"/>
              </w:rPr>
              <w:t>и</w:t>
            </w:r>
            <w:r w:rsidR="00971EDC" w:rsidRPr="00056F9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71EDC" w:rsidRPr="00056F9B">
              <w:rPr>
                <w:rFonts w:ascii="Times New Roman" w:hAnsi="Times New Roman" w:cs="Times New Roman"/>
              </w:rPr>
              <w:t>задачи</w:t>
            </w:r>
            <w:r w:rsidR="00971EDC" w:rsidRPr="00056F9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47807" w:rsidRPr="00056F9B">
              <w:rPr>
                <w:rFonts w:ascii="Times New Roman" w:hAnsi="Times New Roman" w:cs="Times New Roman"/>
              </w:rPr>
              <w:t>проекта</w:t>
            </w:r>
            <w:r w:rsidR="00F8477B" w:rsidRPr="00056F9B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6367" w:type="dxa"/>
          </w:tcPr>
          <w:p w14:paraId="64CABB90" w14:textId="21017C52" w:rsidR="006D0D08" w:rsidRPr="00056F9B" w:rsidRDefault="00A9026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The </w:t>
            </w:r>
            <w:r w:rsidR="006D0D08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Meta</w:t>
            </w: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programme is aimed at </w:t>
            </w:r>
            <w:r w:rsidR="006D0D08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the </w:t>
            </w: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development of a broader set of human skills and more precisely on the 4C-s of the 21st century: collaboration, communication, creativity, </w:t>
            </w:r>
            <w:r w:rsidR="006D0D08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and </w:t>
            </w: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critical thinking.</w:t>
            </w:r>
          </w:p>
          <w:p w14:paraId="476B5B5C" w14:textId="10CB5D66" w:rsidR="006D0D08" w:rsidRPr="00056F9B" w:rsidRDefault="006D0D0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47807" w:rsidRPr="00F50F70" w14:paraId="0D6CEAC8" w14:textId="77777777" w:rsidTr="00C6234A">
        <w:tc>
          <w:tcPr>
            <w:tcW w:w="2972" w:type="dxa"/>
          </w:tcPr>
          <w:p w14:paraId="24DF49F3" w14:textId="514906F0" w:rsidR="00A47807" w:rsidRPr="00056F9B" w:rsidRDefault="001019DA" w:rsidP="001019DA">
            <w:pPr>
              <w:rPr>
                <w:rFonts w:ascii="Times New Roman" w:hAnsi="Times New Roman" w:cs="Times New Roman"/>
                <w:lang w:val="en-US"/>
              </w:rPr>
            </w:pPr>
            <w:r w:rsidRPr="00056F9B">
              <w:rPr>
                <w:rFonts w:ascii="Times New Roman" w:hAnsi="Times New Roman" w:cs="Times New Roman"/>
                <w:b/>
                <w:lang w:val="en-US"/>
              </w:rPr>
              <w:t>Project’s tasks</w:t>
            </w:r>
            <w:r w:rsidRPr="00056F9B">
              <w:rPr>
                <w:rFonts w:ascii="Times New Roman" w:hAnsi="Times New Roman" w:cs="Times New Roman"/>
                <w:lang w:val="en-US"/>
              </w:rPr>
              <w:t xml:space="preserve"> /</w:t>
            </w:r>
            <w:r w:rsidR="007E4BBA" w:rsidRPr="00056F9B">
              <w:rPr>
                <w:rFonts w:ascii="Times New Roman" w:hAnsi="Times New Roman" w:cs="Times New Roman"/>
              </w:rPr>
              <w:t xml:space="preserve"> </w:t>
            </w:r>
            <w:r w:rsidR="00032C8B" w:rsidRPr="00056F9B">
              <w:rPr>
                <w:rFonts w:ascii="Times New Roman" w:hAnsi="Times New Roman" w:cs="Times New Roman"/>
              </w:rPr>
              <w:t>Проектное задание</w:t>
            </w:r>
            <w:r w:rsidR="00115F41" w:rsidRPr="00056F9B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6367" w:type="dxa"/>
          </w:tcPr>
          <w:p w14:paraId="5DEE9FEA" w14:textId="2749304F" w:rsidR="00527C98" w:rsidRPr="00056F9B" w:rsidRDefault="00527C9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Each student will participate in the guest lectures and </w:t>
            </w:r>
            <w:r w:rsidR="00205992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workshops</w:t>
            </w:r>
            <w:r w:rsidR="00056F9B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,</w:t>
            </w: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as well as contribute to the </w:t>
            </w:r>
            <w:r w:rsidR="001E3944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project of the </w:t>
            </w:r>
            <w:r w:rsidR="00056F9B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Intellectual </w:t>
            </w:r>
            <w:r w:rsidR="001E3944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Lab</w:t>
            </w: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</w:t>
            </w:r>
            <w:r w:rsidR="00056F9B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In small groups, t</w:t>
            </w: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he students will work of a particular problem posed by the Intellectual Lab to work out the solutions. The optimal solutions will be discussed within the Lab Presentations and offered to the Final Presentation Session.</w:t>
            </w:r>
          </w:p>
          <w:p w14:paraId="4DEF4201" w14:textId="77777777" w:rsidR="00056F9B" w:rsidRPr="00056F9B" w:rsidRDefault="00056F9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7A1BB1E2" w14:textId="78BDD1D0" w:rsidR="009E5F9A" w:rsidRDefault="00056F9B" w:rsidP="00F50F70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F50F70">
              <w:rPr>
                <w:rFonts w:ascii="Times New Roman" w:hAnsi="Times New Roman" w:cs="Times New Roman"/>
                <w:color w:val="000000" w:themeColor="text1"/>
                <w:lang w:val="en-US"/>
              </w:rPr>
              <w:t>Participation in t</w:t>
            </w:r>
            <w:r w:rsidR="001E3944" w:rsidRPr="00F50F7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he Intellectual Lab </w:t>
            </w:r>
            <w:r w:rsidR="00F50F70" w:rsidRPr="00F50F7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“Humans and Environmental Change” will </w:t>
            </w:r>
            <w:r w:rsidR="00F50F70" w:rsidRPr="00F50F70"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  <w:t xml:space="preserve">help students </w:t>
            </w:r>
            <w:r w:rsidR="00F50F70" w:rsidRPr="00F50F7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to master the basic toolkit of historical research</w:t>
            </w:r>
            <w:r w:rsidR="00F50F70" w:rsidRPr="00F50F7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="00F50F70" w:rsidRPr="00F50F70"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  <w:t>in order to elaborate solutions to practical problems of the environmental policy-making</w:t>
            </w:r>
            <w:r w:rsidR="00F50F70" w:rsidRPr="00F50F7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.</w:t>
            </w:r>
          </w:p>
          <w:p w14:paraId="252721E8" w14:textId="77777777" w:rsidR="00F50F70" w:rsidRPr="00F50F70" w:rsidRDefault="00F50F70" w:rsidP="00F50F70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</w:p>
          <w:p w14:paraId="4EFB8284" w14:textId="694C992C" w:rsidR="00F50F70" w:rsidRPr="00F50F70" w:rsidRDefault="00F50F70" w:rsidP="00F50F7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50F70"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  <w:t>Students will analyze problem situations in the human-nature relationship and present their own historically informed solutions</w:t>
            </w:r>
            <w:r w:rsidRPr="00F50F70">
              <w:rPr>
                <w:rStyle w:val="apple-converted-space"/>
                <w:rFonts w:ascii="Times New Roman" w:hAnsi="Times New Roman" w:cs="Times New Roman"/>
                <w:color w:val="000000"/>
                <w:lang w:val="de-DE"/>
              </w:rPr>
              <w:t> </w:t>
            </w:r>
            <w:r w:rsidRPr="00F50F70">
              <w:rPr>
                <w:rFonts w:ascii="Times New Roman" w:hAnsi="Times New Roman" w:cs="Times New Roman"/>
                <w:color w:val="000000"/>
                <w:lang w:val="de-DE"/>
              </w:rPr>
              <w:t>to specific cases. The range of problem situations can be wide, including</w:t>
            </w:r>
            <w:r w:rsidRPr="00F50F70">
              <w:rPr>
                <w:rStyle w:val="apple-converted-space"/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F50F70">
              <w:rPr>
                <w:rFonts w:ascii="Times New Roman" w:hAnsi="Times New Roman" w:cs="Times New Roman"/>
                <w:color w:val="000000"/>
                <w:lang w:val="en-US"/>
              </w:rPr>
              <w:t>adaptation of cities to climate change,</w:t>
            </w:r>
            <w:r w:rsidRPr="00F50F70">
              <w:rPr>
                <w:rStyle w:val="apple-converted-space"/>
                <w:rFonts w:ascii="Times New Roman" w:hAnsi="Times New Roman" w:cs="Times New Roman"/>
                <w:color w:val="000000"/>
                <w:lang w:val="de-DE"/>
              </w:rPr>
              <w:t> </w:t>
            </w:r>
            <w:r w:rsidRPr="00F50F70">
              <w:rPr>
                <w:rFonts w:ascii="Times New Roman" w:hAnsi="Times New Roman" w:cs="Times New Roman"/>
                <w:color w:val="000000"/>
                <w:lang w:val="de-DE"/>
              </w:rPr>
              <w:t>building nuclear power plants close to recreation zones, extracting mineral resources in protected areas,</w:t>
            </w:r>
            <w:r w:rsidRPr="00F50F70">
              <w:rPr>
                <w:rStyle w:val="apple-converted-space"/>
                <w:rFonts w:ascii="Times New Roman" w:hAnsi="Times New Roman" w:cs="Times New Roman"/>
                <w:color w:val="000000"/>
                <w:lang w:val="de-DE"/>
              </w:rPr>
              <w:t> </w:t>
            </w:r>
            <w:r w:rsidRPr="00F50F70">
              <w:rPr>
                <w:rFonts w:ascii="Times New Roman" w:hAnsi="Times New Roman" w:cs="Times New Roman"/>
                <w:color w:val="000000"/>
                <w:lang w:val="en-US"/>
              </w:rPr>
              <w:t>the use of gene modification to maintain biodiversity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 w:rsidRPr="00F50F70">
              <w:rPr>
                <w:rStyle w:val="apple-converted-space"/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F50F70">
              <w:rPr>
                <w:rFonts w:ascii="Times New Roman" w:hAnsi="Times New Roman" w:cs="Times New Roman"/>
                <w:color w:val="000000"/>
                <w:lang w:val="de-DE"/>
              </w:rPr>
              <w:t>and other topics. As a result, the students will develop their collective projects aimed at problem solving and defend them publicly.</w:t>
            </w:r>
          </w:p>
          <w:p w14:paraId="2524BCD5" w14:textId="1384213B" w:rsidR="00F50F70" w:rsidRPr="00F50F70" w:rsidRDefault="00F50F70" w:rsidP="00F50F7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691CF6" w:rsidRPr="00056F9B" w14:paraId="03FD99AE" w14:textId="77777777" w:rsidTr="00C6234A">
        <w:tc>
          <w:tcPr>
            <w:tcW w:w="2972" w:type="dxa"/>
          </w:tcPr>
          <w:p w14:paraId="2677C55D" w14:textId="766050F5" w:rsidR="00691CF6" w:rsidRPr="00056F9B" w:rsidRDefault="001019DA" w:rsidP="001019DA">
            <w:pPr>
              <w:rPr>
                <w:rFonts w:ascii="Times New Roman" w:hAnsi="Times New Roman" w:cs="Times New Roman"/>
                <w:lang w:val="en-US"/>
              </w:rPr>
            </w:pPr>
            <w:r w:rsidRPr="00056F9B">
              <w:rPr>
                <w:rFonts w:ascii="Times New Roman" w:hAnsi="Times New Roman" w:cs="Times New Roman"/>
                <w:b/>
                <w:lang w:val="en-US"/>
              </w:rPr>
              <w:t>Project implementation period</w:t>
            </w:r>
            <w:r w:rsidRPr="00056F9B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="00023E4E" w:rsidRPr="00056F9B">
              <w:rPr>
                <w:rFonts w:ascii="Times New Roman" w:hAnsi="Times New Roman" w:cs="Times New Roman"/>
              </w:rPr>
              <w:t>Сроки</w:t>
            </w:r>
            <w:r w:rsidR="00023E4E" w:rsidRPr="00056F9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23E4E" w:rsidRPr="00056F9B">
              <w:rPr>
                <w:rFonts w:ascii="Times New Roman" w:hAnsi="Times New Roman" w:cs="Times New Roman"/>
              </w:rPr>
              <w:t>реализации</w:t>
            </w:r>
            <w:r w:rsidR="00023E4E" w:rsidRPr="00056F9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23E4E" w:rsidRPr="00056F9B">
              <w:rPr>
                <w:rFonts w:ascii="Times New Roman" w:hAnsi="Times New Roman" w:cs="Times New Roman"/>
              </w:rPr>
              <w:t>проекта</w:t>
            </w:r>
            <w:r w:rsidR="00115F41" w:rsidRPr="00056F9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367" w:type="dxa"/>
          </w:tcPr>
          <w:p w14:paraId="5BDB37EE" w14:textId="31AD3159" w:rsidR="00691CF6" w:rsidRPr="00056F9B" w:rsidRDefault="00205992" w:rsidP="00124E1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25 October</w:t>
            </w:r>
            <w:r w:rsidR="00527C98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– </w:t>
            </w:r>
            <w:r w:rsidR="00860014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20</w:t>
            </w:r>
            <w:r w:rsidR="00527C98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860014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December</w:t>
            </w:r>
            <w:r w:rsidR="00527C98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202</w:t>
            </w:r>
            <w:r w:rsidR="00860014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</w:tr>
      <w:tr w:rsidR="00F379A0" w:rsidRPr="00056F9B" w14:paraId="06FA277B" w14:textId="77777777" w:rsidTr="00C6234A">
        <w:tc>
          <w:tcPr>
            <w:tcW w:w="2972" w:type="dxa"/>
          </w:tcPr>
          <w:p w14:paraId="32FD511F" w14:textId="4FF1A0AC" w:rsidR="00F379A0" w:rsidRPr="00056F9B" w:rsidRDefault="001019DA" w:rsidP="001019DA">
            <w:pPr>
              <w:rPr>
                <w:rFonts w:ascii="Times New Roman" w:hAnsi="Times New Roman" w:cs="Times New Roman"/>
                <w:lang w:val="en-US"/>
              </w:rPr>
            </w:pPr>
            <w:r w:rsidRPr="00056F9B">
              <w:rPr>
                <w:rFonts w:ascii="Times New Roman" w:hAnsi="Times New Roman" w:cs="Times New Roman"/>
                <w:b/>
                <w:lang w:val="en-US"/>
              </w:rPr>
              <w:lastRenderedPageBreak/>
              <w:t>The number of credits</w:t>
            </w:r>
            <w:r w:rsidRPr="00056F9B">
              <w:rPr>
                <w:rFonts w:ascii="Times New Roman" w:hAnsi="Times New Roman" w:cs="Times New Roman"/>
              </w:rPr>
              <w:t xml:space="preserve"> </w:t>
            </w:r>
            <w:r w:rsidRPr="00056F9B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F379A0" w:rsidRPr="00056F9B">
              <w:rPr>
                <w:rFonts w:ascii="Times New Roman" w:hAnsi="Times New Roman" w:cs="Times New Roman"/>
              </w:rPr>
              <w:t xml:space="preserve">Количество </w:t>
            </w:r>
            <w:r w:rsidR="00952E61" w:rsidRPr="00056F9B">
              <w:rPr>
                <w:rFonts w:ascii="Times New Roman" w:hAnsi="Times New Roman" w:cs="Times New Roman"/>
              </w:rPr>
              <w:t>зачетных единиц</w:t>
            </w:r>
            <w:r w:rsidR="00032C8B" w:rsidRPr="00056F9B">
              <w:rPr>
                <w:rFonts w:ascii="Times New Roman" w:hAnsi="Times New Roman" w:cs="Times New Roman"/>
              </w:rPr>
              <w:t xml:space="preserve"> </w:t>
            </w:r>
            <w:r w:rsidR="00952E61" w:rsidRPr="00056F9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367" w:type="dxa"/>
          </w:tcPr>
          <w:p w14:paraId="3B1DF2D8" w14:textId="41F0E8E7" w:rsidR="00F379A0" w:rsidRPr="00056F9B" w:rsidRDefault="0086001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="00527C98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ECTS</w:t>
            </w:r>
          </w:p>
        </w:tc>
      </w:tr>
      <w:tr w:rsidR="00032C8B" w:rsidRPr="00056F9B" w14:paraId="6B2E32C1" w14:textId="77777777" w:rsidTr="00C6234A">
        <w:tc>
          <w:tcPr>
            <w:tcW w:w="2972" w:type="dxa"/>
          </w:tcPr>
          <w:p w14:paraId="443F6004" w14:textId="1B7F0119" w:rsidR="00032C8B" w:rsidRPr="00056F9B" w:rsidRDefault="00857754" w:rsidP="00857754">
            <w:pPr>
              <w:rPr>
                <w:rFonts w:ascii="Times New Roman" w:hAnsi="Times New Roman" w:cs="Times New Roman"/>
                <w:lang w:val="en-US"/>
              </w:rPr>
            </w:pPr>
            <w:r w:rsidRPr="00056F9B">
              <w:rPr>
                <w:rFonts w:ascii="Times New Roman" w:hAnsi="Times New Roman" w:cs="Times New Roman"/>
                <w:b/>
                <w:lang w:val="en-US"/>
              </w:rPr>
              <w:t>The form of the f</w:t>
            </w:r>
            <w:r w:rsidR="001019DA" w:rsidRPr="00056F9B">
              <w:rPr>
                <w:rFonts w:ascii="Times New Roman" w:hAnsi="Times New Roman" w:cs="Times New Roman"/>
                <w:b/>
                <w:lang w:val="en-US"/>
              </w:rPr>
              <w:t>inal control (</w:t>
            </w:r>
            <w:r w:rsidR="001019DA" w:rsidRPr="00056F9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exam or test)</w:t>
            </w:r>
            <w:r w:rsidR="001019DA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/</w:t>
            </w:r>
            <w:r w:rsidR="00032C8B" w:rsidRPr="00056F9B">
              <w:rPr>
                <w:rFonts w:ascii="Times New Roman" w:hAnsi="Times New Roman" w:cs="Times New Roman"/>
              </w:rPr>
              <w:t>Форма</w:t>
            </w:r>
            <w:r w:rsidR="00032C8B" w:rsidRPr="00056F9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32C8B" w:rsidRPr="00056F9B">
              <w:rPr>
                <w:rFonts w:ascii="Times New Roman" w:hAnsi="Times New Roman" w:cs="Times New Roman"/>
              </w:rPr>
              <w:t>итогового</w:t>
            </w:r>
            <w:r w:rsidR="00032C8B" w:rsidRPr="00056F9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32C8B" w:rsidRPr="00056F9B">
              <w:rPr>
                <w:rFonts w:ascii="Times New Roman" w:hAnsi="Times New Roman" w:cs="Times New Roman"/>
              </w:rPr>
              <w:t>контроля</w:t>
            </w:r>
            <w:r w:rsidR="00952E61" w:rsidRPr="00056F9B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6367" w:type="dxa"/>
          </w:tcPr>
          <w:p w14:paraId="4E534295" w14:textId="1A506E5E" w:rsidR="00032C8B" w:rsidRPr="00140312" w:rsidRDefault="0014031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Exam</w:t>
            </w:r>
          </w:p>
        </w:tc>
      </w:tr>
      <w:tr w:rsidR="00F379A0" w:rsidRPr="008733AE" w14:paraId="169F388C" w14:textId="77777777" w:rsidTr="00C6234A">
        <w:tc>
          <w:tcPr>
            <w:tcW w:w="2972" w:type="dxa"/>
          </w:tcPr>
          <w:p w14:paraId="4CB1C088" w14:textId="6F8F33A2" w:rsidR="00F379A0" w:rsidRPr="00056F9B" w:rsidRDefault="001019DA" w:rsidP="001019DA">
            <w:pPr>
              <w:rPr>
                <w:rFonts w:ascii="Times New Roman" w:hAnsi="Times New Roman" w:cs="Times New Roman"/>
              </w:rPr>
            </w:pPr>
            <w:r w:rsidRPr="00056F9B">
              <w:rPr>
                <w:rFonts w:ascii="Times New Roman" w:hAnsi="Times New Roman" w:cs="Times New Roman"/>
                <w:b/>
                <w:lang w:val="en-US"/>
              </w:rPr>
              <w:t>Entry</w:t>
            </w:r>
            <w:r w:rsidRPr="00056F9B">
              <w:rPr>
                <w:rFonts w:ascii="Times New Roman" w:hAnsi="Times New Roman" w:cs="Times New Roman"/>
                <w:b/>
              </w:rPr>
              <w:t xml:space="preserve"> </w:t>
            </w:r>
            <w:r w:rsidRPr="00056F9B">
              <w:rPr>
                <w:rFonts w:ascii="Times New Roman" w:hAnsi="Times New Roman" w:cs="Times New Roman"/>
                <w:b/>
                <w:lang w:val="en-US"/>
              </w:rPr>
              <w:t>requirements</w:t>
            </w:r>
            <w:r w:rsidRPr="00056F9B">
              <w:rPr>
                <w:rFonts w:ascii="Times New Roman" w:hAnsi="Times New Roman" w:cs="Times New Roman"/>
                <w:b/>
              </w:rPr>
              <w:t xml:space="preserve"> </w:t>
            </w:r>
            <w:r w:rsidR="00857754" w:rsidRPr="00056F9B">
              <w:rPr>
                <w:rFonts w:ascii="Times New Roman" w:hAnsi="Times New Roman" w:cs="Times New Roman"/>
                <w:b/>
                <w:lang w:val="en-US"/>
              </w:rPr>
              <w:t>for</w:t>
            </w:r>
            <w:r w:rsidR="00857754" w:rsidRPr="00056F9B">
              <w:rPr>
                <w:rFonts w:ascii="Times New Roman" w:hAnsi="Times New Roman" w:cs="Times New Roman"/>
                <w:b/>
              </w:rPr>
              <w:t xml:space="preserve"> </w:t>
            </w:r>
            <w:r w:rsidR="00857754" w:rsidRPr="00056F9B">
              <w:rPr>
                <w:rFonts w:ascii="Times New Roman" w:hAnsi="Times New Roman" w:cs="Times New Roman"/>
                <w:b/>
                <w:lang w:val="en-US"/>
              </w:rPr>
              <w:t>student</w:t>
            </w:r>
            <w:r w:rsidR="005E609B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="00857754" w:rsidRPr="00056F9B">
              <w:rPr>
                <w:rFonts w:ascii="Times New Roman" w:hAnsi="Times New Roman" w:cs="Times New Roman"/>
              </w:rPr>
              <w:t xml:space="preserve"> </w:t>
            </w:r>
            <w:r w:rsidRPr="00056F9B">
              <w:rPr>
                <w:rFonts w:ascii="Times New Roman" w:hAnsi="Times New Roman" w:cs="Times New Roman"/>
              </w:rPr>
              <w:t>/</w:t>
            </w:r>
            <w:r w:rsidR="00F379A0" w:rsidRPr="00056F9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367" w:type="dxa"/>
          </w:tcPr>
          <w:p w14:paraId="5A33F733" w14:textId="4C6FAE40" w:rsidR="00F379A0" w:rsidRPr="00056F9B" w:rsidRDefault="00527C98" w:rsidP="00527C9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The Skills4Future metaprogramme is designed for the 2nd and 3rd year Bachelor students. A student of any Bachelor programme at HSE </w:t>
            </w:r>
            <w:r w:rsid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– </w:t>
            </w: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St Petersburg can apply for Skills4Future.</w:t>
            </w:r>
          </w:p>
        </w:tc>
      </w:tr>
      <w:tr w:rsidR="00971EDC" w:rsidRPr="008733AE" w14:paraId="415D355E" w14:textId="77777777" w:rsidTr="00C6234A">
        <w:tc>
          <w:tcPr>
            <w:tcW w:w="2972" w:type="dxa"/>
          </w:tcPr>
          <w:p w14:paraId="75F0BE50" w14:textId="6AF7770B" w:rsidR="00971EDC" w:rsidRPr="00056F9B" w:rsidRDefault="001019DA" w:rsidP="001019DA">
            <w:pPr>
              <w:rPr>
                <w:rFonts w:ascii="Times New Roman" w:hAnsi="Times New Roman" w:cs="Times New Roman"/>
                <w:lang w:val="en-US"/>
              </w:rPr>
            </w:pPr>
            <w:r w:rsidRPr="00056F9B">
              <w:rPr>
                <w:rFonts w:ascii="Times New Roman" w:hAnsi="Times New Roman" w:cs="Times New Roman"/>
                <w:b/>
                <w:lang w:val="en-US"/>
              </w:rPr>
              <w:t>The results of the project</w:t>
            </w:r>
            <w:r w:rsidRPr="00056F9B">
              <w:rPr>
                <w:rFonts w:ascii="Times New Roman" w:hAnsi="Times New Roman" w:cs="Times New Roman"/>
              </w:rPr>
              <w:t xml:space="preserve"> </w:t>
            </w:r>
            <w:r w:rsidRPr="00056F9B">
              <w:rPr>
                <w:rFonts w:ascii="Times New Roman" w:hAnsi="Times New Roman" w:cs="Times New Roman"/>
                <w:lang w:val="en-US"/>
              </w:rPr>
              <w:t>/</w:t>
            </w:r>
            <w:r w:rsidR="00971EDC" w:rsidRPr="00056F9B">
              <w:rPr>
                <w:rFonts w:ascii="Times New Roman" w:hAnsi="Times New Roman" w:cs="Times New Roman"/>
              </w:rPr>
              <w:t>Планируемые результаты проекта</w:t>
            </w:r>
            <w:r w:rsidR="00262B76" w:rsidRPr="00056F9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367" w:type="dxa"/>
          </w:tcPr>
          <w:p w14:paraId="4CDCFA45" w14:textId="0969887E" w:rsidR="00527C98" w:rsidRPr="00056F9B" w:rsidRDefault="00527C98" w:rsidP="00056F9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Students are able to resolve a conflict and to cooperate with group members and take advantage of a group decision as an effe</w:t>
            </w:r>
            <w:r w:rsidR="007849CB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ctive problem-solving activity.</w:t>
            </w:r>
          </w:p>
          <w:p w14:paraId="74C6D750" w14:textId="30DCD176" w:rsidR="00527C98" w:rsidRPr="00056F9B" w:rsidRDefault="00527C98" w:rsidP="00056F9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Students are able to communicate in impactful ways and to find a well-suited communication channel in varied social, business and </w:t>
            </w:r>
            <w:r w:rsidR="007849CB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economic cases and environment.</w:t>
            </w:r>
          </w:p>
          <w:p w14:paraId="0AEC848F" w14:textId="7E8EA25A" w:rsidR="00527C98" w:rsidRPr="00056F9B" w:rsidRDefault="00527C98" w:rsidP="00056F9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Students are able to develop available tools and methods and to apply them for certain cases and challenges. Students can improve projects and concepts by the force of innovative idea</w:t>
            </w:r>
            <w:r w:rsidR="007849CB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s and trend-setting intentions.</w:t>
            </w:r>
          </w:p>
          <w:p w14:paraId="20768A20" w14:textId="77777777" w:rsidR="00971EDC" w:rsidRDefault="00527C98" w:rsidP="00056F9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Students are able to analyze social, business and economic cases through various perspectives and to come to independent decisions based on comprehensive review</w:t>
            </w:r>
            <w:r w:rsid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  <w:p w14:paraId="2FC20597" w14:textId="5539AB89" w:rsidR="00140312" w:rsidRPr="00056F9B" w:rsidRDefault="00140312" w:rsidP="00140312">
            <w:pPr>
              <w:pStyle w:val="a4"/>
              <w:ind w:left="75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47807" w:rsidRPr="008733AE" w14:paraId="384D585B" w14:textId="77777777" w:rsidTr="00C6234A">
        <w:tc>
          <w:tcPr>
            <w:tcW w:w="2972" w:type="dxa"/>
          </w:tcPr>
          <w:p w14:paraId="7548FE3D" w14:textId="40DB9428" w:rsidR="00A47807" w:rsidRPr="00056F9B" w:rsidRDefault="001019DA" w:rsidP="001019DA">
            <w:pPr>
              <w:rPr>
                <w:rFonts w:ascii="Times New Roman" w:hAnsi="Times New Roman" w:cs="Times New Roman"/>
              </w:rPr>
            </w:pPr>
            <w:r w:rsidRPr="00056F9B">
              <w:rPr>
                <w:rFonts w:ascii="Times New Roman" w:hAnsi="Times New Roman" w:cs="Times New Roman"/>
                <w:b/>
                <w:lang w:val="en-US"/>
              </w:rPr>
              <w:t>The</w:t>
            </w:r>
            <w:r w:rsidRPr="00056F9B">
              <w:rPr>
                <w:rFonts w:ascii="Times New Roman" w:hAnsi="Times New Roman" w:cs="Times New Roman"/>
                <w:b/>
              </w:rPr>
              <w:t xml:space="preserve"> </w:t>
            </w:r>
            <w:r w:rsidRPr="00056F9B">
              <w:rPr>
                <w:rFonts w:ascii="Times New Roman" w:hAnsi="Times New Roman" w:cs="Times New Roman"/>
                <w:b/>
                <w:lang w:val="en-US"/>
              </w:rPr>
              <w:t>presentation</w:t>
            </w:r>
            <w:r w:rsidRPr="00056F9B">
              <w:rPr>
                <w:rFonts w:ascii="Times New Roman" w:hAnsi="Times New Roman" w:cs="Times New Roman"/>
                <w:b/>
              </w:rPr>
              <w:t xml:space="preserve"> </w:t>
            </w:r>
            <w:r w:rsidRPr="00056F9B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Pr="00056F9B">
              <w:rPr>
                <w:rFonts w:ascii="Times New Roman" w:hAnsi="Times New Roman" w:cs="Times New Roman"/>
                <w:b/>
              </w:rPr>
              <w:t xml:space="preserve"> </w:t>
            </w:r>
            <w:r w:rsidRPr="00056F9B">
              <w:rPr>
                <w:rFonts w:ascii="Times New Roman" w:hAnsi="Times New Roman" w:cs="Times New Roman"/>
                <w:b/>
                <w:lang w:val="en-US"/>
              </w:rPr>
              <w:t>the</w:t>
            </w:r>
            <w:r w:rsidRPr="00056F9B">
              <w:rPr>
                <w:rFonts w:ascii="Times New Roman" w:hAnsi="Times New Roman" w:cs="Times New Roman"/>
                <w:b/>
              </w:rPr>
              <w:t xml:space="preserve"> </w:t>
            </w:r>
            <w:r w:rsidRPr="00056F9B">
              <w:rPr>
                <w:rFonts w:ascii="Times New Roman" w:hAnsi="Times New Roman" w:cs="Times New Roman"/>
                <w:b/>
                <w:lang w:val="en-US"/>
              </w:rPr>
              <w:t>project’s results</w:t>
            </w:r>
            <w:r w:rsidRPr="00056F9B">
              <w:rPr>
                <w:rFonts w:ascii="Times New Roman" w:hAnsi="Times New Roman" w:cs="Times New Roman"/>
                <w:b/>
              </w:rPr>
              <w:t xml:space="preserve"> to estimate</w:t>
            </w:r>
            <w:r w:rsidRPr="00056F9B">
              <w:rPr>
                <w:rFonts w:ascii="Times New Roman" w:hAnsi="Times New Roman" w:cs="Times New Roman"/>
              </w:rPr>
              <w:t xml:space="preserve"> / </w:t>
            </w:r>
            <w:r w:rsidR="00A47807" w:rsidRPr="00056F9B">
              <w:rPr>
                <w:rFonts w:ascii="Times New Roman" w:hAnsi="Times New Roman" w:cs="Times New Roman"/>
              </w:rPr>
              <w:t xml:space="preserve">Формат </w:t>
            </w:r>
            <w:r w:rsidR="00971EDC" w:rsidRPr="00056F9B">
              <w:rPr>
                <w:rFonts w:ascii="Times New Roman" w:hAnsi="Times New Roman" w:cs="Times New Roman"/>
              </w:rPr>
              <w:t>представления результатов, который подлежит оцениванию</w:t>
            </w:r>
            <w:r w:rsidRPr="00056F9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367" w:type="dxa"/>
          </w:tcPr>
          <w:p w14:paraId="4C0775A9" w14:textId="1F0B8F47" w:rsidR="00A47807" w:rsidRDefault="00527C98" w:rsidP="00AD4D4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The assessment consists of </w:t>
            </w:r>
            <w:r w:rsidR="0014031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several </w:t>
            </w: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parts: </w:t>
            </w:r>
            <w:r w:rsidR="0014031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assessment of student’s performance in workshops in the form of short tests; </w:t>
            </w: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peer-assessment</w:t>
            </w:r>
            <w:r w:rsidR="0014031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of individual contribution within the project group; and </w:t>
            </w: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the assessment of the </w:t>
            </w:r>
            <w:r w:rsidR="00140312">
              <w:rPr>
                <w:rFonts w:ascii="Times New Roman" w:hAnsi="Times New Roman" w:cs="Times New Roman"/>
                <w:color w:val="000000" w:themeColor="text1"/>
                <w:lang w:val="en-US"/>
              </w:rPr>
              <w:t>final project</w:t>
            </w: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. The assessment criteria will be made available to the participants of</w:t>
            </w:r>
            <w:r w:rsidR="00B5603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140312">
              <w:rPr>
                <w:rFonts w:ascii="Times New Roman" w:hAnsi="Times New Roman" w:cs="Times New Roman"/>
                <w:color w:val="000000" w:themeColor="text1"/>
                <w:lang w:val="en-US"/>
              </w:rPr>
              <w:t>the</w:t>
            </w: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Intellectual Lab.</w:t>
            </w:r>
          </w:p>
          <w:p w14:paraId="0C4E70E2" w14:textId="48E31E1F" w:rsidR="00140312" w:rsidRPr="00056F9B" w:rsidRDefault="00140312" w:rsidP="00AD4D4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971EDC" w:rsidRPr="008733AE" w14:paraId="3AE0C6F1" w14:textId="77777777" w:rsidTr="00C6234A">
        <w:tc>
          <w:tcPr>
            <w:tcW w:w="2972" w:type="dxa"/>
          </w:tcPr>
          <w:p w14:paraId="42D07D64" w14:textId="1D803EF5" w:rsidR="00971EDC" w:rsidRPr="00056F9B" w:rsidRDefault="00FC4117" w:rsidP="00FC4117">
            <w:pPr>
              <w:rPr>
                <w:rFonts w:ascii="Times New Roman" w:hAnsi="Times New Roman" w:cs="Times New Roman"/>
              </w:rPr>
            </w:pPr>
            <w:r w:rsidRPr="00056F9B">
              <w:rPr>
                <w:rFonts w:ascii="Times New Roman" w:hAnsi="Times New Roman" w:cs="Times New Roman"/>
                <w:b/>
                <w:lang w:val="en-US"/>
              </w:rPr>
              <w:t>Assessment</w:t>
            </w:r>
            <w:r w:rsidRPr="00056F9B">
              <w:rPr>
                <w:rFonts w:ascii="Times New Roman" w:hAnsi="Times New Roman" w:cs="Times New Roman"/>
                <w:b/>
              </w:rPr>
              <w:t xml:space="preserve"> </w:t>
            </w:r>
            <w:r w:rsidRPr="00056F9B">
              <w:rPr>
                <w:rFonts w:ascii="Times New Roman" w:hAnsi="Times New Roman" w:cs="Times New Roman"/>
                <w:b/>
                <w:lang w:val="en-US"/>
              </w:rPr>
              <w:t>criteri</w:t>
            </w:r>
            <w:r w:rsidR="005E609B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056F9B">
              <w:rPr>
                <w:rFonts w:ascii="Times New Roman" w:hAnsi="Times New Roman" w:cs="Times New Roman"/>
              </w:rPr>
              <w:t xml:space="preserve"> / </w:t>
            </w:r>
            <w:r w:rsidR="00971EDC" w:rsidRPr="00056F9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857754" w:rsidRPr="00056F9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367" w:type="dxa"/>
          </w:tcPr>
          <w:p w14:paraId="13A6E7A6" w14:textId="6B52C4AA" w:rsidR="00860014" w:rsidRPr="00056F9B" w:rsidRDefault="00860014" w:rsidP="00860014">
            <w:pPr>
              <w:rPr>
                <w:rFonts w:ascii="Times New Roman" w:hAnsi="Times New Roman" w:cs="Times New Roman"/>
                <w:b/>
                <w:color w:val="212121"/>
                <w:lang w:val="en-US"/>
              </w:rPr>
            </w:pPr>
            <w:r w:rsidRPr="00056F9B">
              <w:rPr>
                <w:rFonts w:ascii="Times New Roman" w:hAnsi="Times New Roman" w:cs="Times New Roman"/>
                <w:b/>
                <w:iCs/>
                <w:color w:val="000000"/>
                <w:lang w:val="en-US"/>
              </w:rPr>
              <w:t>Final grade = Workshop_1 (10%) + Workshop_2 (10%) + Workshop_3 (10%) + Peer assessment within the project group (20%) + Final project (50%)</w:t>
            </w:r>
          </w:p>
          <w:p w14:paraId="05117797" w14:textId="77777777" w:rsidR="00860014" w:rsidRPr="00056F9B" w:rsidRDefault="00860014" w:rsidP="00860014">
            <w:pPr>
              <w:rPr>
                <w:rFonts w:ascii="Times New Roman" w:hAnsi="Times New Roman" w:cs="Times New Roman"/>
                <w:color w:val="212121"/>
                <w:lang w:val="en-US"/>
              </w:rPr>
            </w:pPr>
            <w:r w:rsidRPr="00056F9B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  <w:p w14:paraId="0A259CBF" w14:textId="6F39F594" w:rsidR="00860014" w:rsidRPr="00056F9B" w:rsidRDefault="00860014" w:rsidP="00860014">
            <w:pPr>
              <w:rPr>
                <w:rFonts w:ascii="Times New Roman" w:hAnsi="Times New Roman" w:cs="Times New Roman"/>
                <w:color w:val="212121"/>
                <w:lang w:val="en-US"/>
              </w:rPr>
            </w:pPr>
            <w:r w:rsidRPr="00056F9B"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Workshops </w:t>
            </w:r>
            <w:r w:rsidRPr="00056F9B">
              <w:rPr>
                <w:rFonts w:ascii="Times New Roman" w:hAnsi="Times New Roman" w:cs="Times New Roman"/>
                <w:color w:val="000000"/>
                <w:lang w:val="en-US"/>
              </w:rPr>
              <w:t>– Each student is supposed to participate in 3 workshops. The performance is measured with the help of a short test.</w:t>
            </w:r>
          </w:p>
          <w:p w14:paraId="5FFB0A66" w14:textId="77777777" w:rsidR="00860014" w:rsidRPr="00056F9B" w:rsidRDefault="00860014" w:rsidP="00860014">
            <w:pPr>
              <w:rPr>
                <w:rFonts w:ascii="Times New Roman" w:hAnsi="Times New Roman" w:cs="Times New Roman"/>
                <w:color w:val="212121"/>
                <w:lang w:val="en-US"/>
              </w:rPr>
            </w:pPr>
            <w:r w:rsidRPr="00056F9B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  <w:p w14:paraId="3CCAE20B" w14:textId="77777777" w:rsidR="00860014" w:rsidRPr="00056F9B" w:rsidRDefault="00860014" w:rsidP="00860014">
            <w:pPr>
              <w:rPr>
                <w:rFonts w:ascii="Times New Roman" w:hAnsi="Times New Roman" w:cs="Times New Roman"/>
                <w:color w:val="212121"/>
                <w:lang w:val="en-US"/>
              </w:rPr>
            </w:pPr>
            <w:r w:rsidRPr="00056F9B">
              <w:rPr>
                <w:rFonts w:ascii="Times New Roman" w:hAnsi="Times New Roman" w:cs="Times New Roman"/>
                <w:color w:val="000000"/>
                <w:lang w:val="en-US"/>
              </w:rPr>
              <w:t>Peer assessment – Individual input of a student in the completion of the project, as evaluated by peers</w:t>
            </w:r>
          </w:p>
          <w:p w14:paraId="4E4E848E" w14:textId="77777777" w:rsidR="00860014" w:rsidRPr="00056F9B" w:rsidRDefault="00860014" w:rsidP="00860014">
            <w:pPr>
              <w:rPr>
                <w:rFonts w:ascii="Times New Roman" w:hAnsi="Times New Roman" w:cs="Times New Roman"/>
                <w:color w:val="212121"/>
                <w:lang w:val="en-US"/>
              </w:rPr>
            </w:pPr>
            <w:r w:rsidRPr="00056F9B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  <w:p w14:paraId="35401D25" w14:textId="77777777" w:rsidR="00860014" w:rsidRPr="00056F9B" w:rsidRDefault="00860014" w:rsidP="00860014">
            <w:pPr>
              <w:rPr>
                <w:rFonts w:ascii="Times New Roman" w:hAnsi="Times New Roman" w:cs="Times New Roman"/>
                <w:color w:val="212121"/>
                <w:lang w:val="en-US"/>
              </w:rPr>
            </w:pPr>
            <w:r w:rsidRPr="00056F9B">
              <w:rPr>
                <w:rFonts w:ascii="Times New Roman" w:hAnsi="Times New Roman" w:cs="Times New Roman"/>
                <w:color w:val="000000"/>
                <w:lang w:val="en-US"/>
              </w:rPr>
              <w:t>Final project – The final project is assessed by the tutor and/or lab’s academic mentor</w:t>
            </w:r>
          </w:p>
          <w:p w14:paraId="53673ECB" w14:textId="1E894849" w:rsidR="00971EDC" w:rsidRPr="00056F9B" w:rsidRDefault="00971EDC" w:rsidP="0042155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47807" w:rsidRPr="00056F9B" w14:paraId="32866122" w14:textId="77777777" w:rsidTr="00C6234A">
        <w:tc>
          <w:tcPr>
            <w:tcW w:w="2972" w:type="dxa"/>
          </w:tcPr>
          <w:p w14:paraId="0A437520" w14:textId="6238F195" w:rsidR="00A47807" w:rsidRPr="00056F9B" w:rsidRDefault="00FC4117" w:rsidP="00FC41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6F9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The</w:t>
            </w:r>
            <w:r w:rsidRPr="00056F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56F9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number</w:t>
            </w:r>
            <w:r w:rsidRPr="00056F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56F9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of</w:t>
            </w:r>
            <w:r w:rsidRPr="00056F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56F9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vacancies</w:t>
            </w:r>
            <w:r w:rsidRPr="00056F9B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r w:rsidR="00F379A0" w:rsidRPr="00056F9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  <w:r w:rsidRPr="00056F9B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6367" w:type="dxa"/>
          </w:tcPr>
          <w:p w14:paraId="58F10CD6" w14:textId="5DDE5324" w:rsidR="00A47807" w:rsidRPr="00056F9B" w:rsidRDefault="0086001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35</w:t>
            </w:r>
          </w:p>
        </w:tc>
      </w:tr>
      <w:tr w:rsidR="00A47807" w:rsidRPr="00056F9B" w14:paraId="1B2EDEA8" w14:textId="77777777" w:rsidTr="00C6234A">
        <w:tc>
          <w:tcPr>
            <w:tcW w:w="2972" w:type="dxa"/>
          </w:tcPr>
          <w:p w14:paraId="684924B3" w14:textId="2804DCF0" w:rsidR="00A47807" w:rsidRPr="00056F9B" w:rsidRDefault="003054F1" w:rsidP="003054F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6F9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lastRenderedPageBreak/>
              <w:t>S</w:t>
            </w:r>
            <w:r w:rsidR="00FC4117" w:rsidRPr="00056F9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election criteria </w:t>
            </w:r>
            <w:r w:rsidRPr="00056F9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of students</w:t>
            </w: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FC4117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0A439E" w:rsidRPr="00056F9B">
              <w:rPr>
                <w:rFonts w:ascii="Times New Roman" w:hAnsi="Times New Roman" w:cs="Times New Roman"/>
                <w:color w:val="000000" w:themeColor="text1"/>
              </w:rPr>
              <w:t>Критерии</w:t>
            </w:r>
            <w:r w:rsidR="000A439E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0A439E" w:rsidRPr="00056F9B">
              <w:rPr>
                <w:rFonts w:ascii="Times New Roman" w:hAnsi="Times New Roman" w:cs="Times New Roman"/>
                <w:color w:val="000000" w:themeColor="text1"/>
              </w:rPr>
              <w:t>отбора</w:t>
            </w:r>
            <w:r w:rsidR="000A439E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0A439E" w:rsidRPr="00056F9B">
              <w:rPr>
                <w:rFonts w:ascii="Times New Roman" w:hAnsi="Times New Roman" w:cs="Times New Roman"/>
                <w:color w:val="000000" w:themeColor="text1"/>
              </w:rPr>
              <w:t>студентов</w:t>
            </w:r>
            <w:r w:rsidR="000A439E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FC4117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6367" w:type="dxa"/>
          </w:tcPr>
          <w:p w14:paraId="5D0982DD" w14:textId="77777777" w:rsidR="00A47807" w:rsidRDefault="007849CB" w:rsidP="007849C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The students are </w:t>
            </w:r>
            <w:r w:rsidR="0014031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primarily </w:t>
            </w: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accepted based on</w:t>
            </w:r>
            <w:r w:rsidR="0014031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the</w:t>
            </w: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first come-first serve</w:t>
            </w:r>
            <w:r w:rsidR="00860014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basis</w:t>
            </w:r>
            <w:r w:rsidR="00860014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 w:rsidR="0014031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However, students should also indicate their motivation in the </w:t>
            </w:r>
            <w:r w:rsidR="005A3195">
              <w:rPr>
                <w:rFonts w:ascii="Times New Roman" w:hAnsi="Times New Roman" w:cs="Times New Roman"/>
                <w:color w:val="000000" w:themeColor="text1"/>
                <w:lang w:val="en-US"/>
              </w:rPr>
              <w:t>corresponding field in the online application form. No separate files with motivation letters are required.</w:t>
            </w:r>
          </w:p>
          <w:p w14:paraId="5911CE94" w14:textId="701B293A" w:rsidR="005A3195" w:rsidRPr="00056F9B" w:rsidRDefault="005A3195" w:rsidP="007849C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F379A0" w:rsidRPr="00056F9B" w14:paraId="14260A8B" w14:textId="77777777" w:rsidTr="00C6234A">
        <w:tc>
          <w:tcPr>
            <w:tcW w:w="2972" w:type="dxa"/>
          </w:tcPr>
          <w:p w14:paraId="7020932B" w14:textId="33BB8443" w:rsidR="00F379A0" w:rsidRPr="00056F9B" w:rsidRDefault="005E609B" w:rsidP="003054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Recommended</w:t>
            </w:r>
            <w:r w:rsidRPr="005E60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3054F1" w:rsidRPr="00056F9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Educational</w:t>
            </w:r>
            <w:r w:rsidR="003054F1" w:rsidRPr="00056F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3054F1" w:rsidRPr="00056F9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programs</w:t>
            </w:r>
            <w:r w:rsidR="003054F1" w:rsidRPr="00056F9B">
              <w:rPr>
                <w:rFonts w:ascii="Times New Roman" w:hAnsi="Times New Roman" w:cs="Times New Roman"/>
                <w:color w:val="000000" w:themeColor="text1"/>
              </w:rPr>
              <w:t xml:space="preserve"> /</w:t>
            </w:r>
            <w:r w:rsidR="00295F80" w:rsidRPr="00056F9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056F9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  <w:r w:rsidR="00FC4117" w:rsidRPr="00056F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367" w:type="dxa"/>
          </w:tcPr>
          <w:p w14:paraId="2CBAC50B" w14:textId="1626B100" w:rsidR="00F379A0" w:rsidRPr="00056F9B" w:rsidRDefault="007849CB" w:rsidP="004E11D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All </w:t>
            </w:r>
            <w:r w:rsidR="0065365A">
              <w:rPr>
                <w:rFonts w:ascii="Times New Roman" w:hAnsi="Times New Roman" w:cs="Times New Roman"/>
                <w:color w:val="000000" w:themeColor="text1"/>
                <w:lang w:val="en-US"/>
              </w:rPr>
              <w:t>b</w:t>
            </w: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achelor </w:t>
            </w:r>
            <w:r w:rsidR="0065365A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rogrammes</w:t>
            </w:r>
          </w:p>
        </w:tc>
      </w:tr>
      <w:tr w:rsidR="00F379A0" w:rsidRPr="008733AE" w14:paraId="4B6A6EBF" w14:textId="77777777" w:rsidTr="00C6234A">
        <w:tc>
          <w:tcPr>
            <w:tcW w:w="2972" w:type="dxa"/>
          </w:tcPr>
          <w:p w14:paraId="126F3E48" w14:textId="66170478" w:rsidR="00F379A0" w:rsidRPr="00056F9B" w:rsidRDefault="003054F1" w:rsidP="003054F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6F9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Location</w:t>
            </w:r>
            <w:r w:rsidRPr="00056F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379A0" w:rsidRPr="00056F9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  <w:r w:rsidR="00FC4117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6367" w:type="dxa"/>
          </w:tcPr>
          <w:p w14:paraId="614A1627" w14:textId="190B5C5C" w:rsidR="00F379A0" w:rsidRDefault="009E5F9A" w:rsidP="00F745E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</w:t>
            </w:r>
            <w:r w:rsidR="00860014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ost workshops and lab meetings will be held on campus, while guest lectures and project presentations will be organized online.</w:t>
            </w:r>
          </w:p>
          <w:p w14:paraId="50B50415" w14:textId="50EE4E99" w:rsidR="005A3195" w:rsidRPr="00056F9B" w:rsidRDefault="005A3195" w:rsidP="00F745E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</w:tbl>
    <w:p w14:paraId="4D277C6A" w14:textId="77777777" w:rsidR="00691CF6" w:rsidRPr="00056F9B" w:rsidRDefault="00691CF6">
      <w:pPr>
        <w:rPr>
          <w:rFonts w:ascii="Times New Roman" w:hAnsi="Times New Roman" w:cs="Times New Roman"/>
          <w:lang w:val="en-US"/>
        </w:rPr>
      </w:pPr>
    </w:p>
    <w:p w14:paraId="65333D33" w14:textId="40F74118" w:rsidR="004E12FA" w:rsidRPr="00056F9B" w:rsidRDefault="004E12FA" w:rsidP="004E12FA">
      <w:pPr>
        <w:rPr>
          <w:rFonts w:ascii="Times New Roman" w:hAnsi="Times New Roman" w:cs="Times New Roman"/>
          <w:lang w:val="en-US"/>
        </w:rPr>
      </w:pPr>
    </w:p>
    <w:sectPr w:rsidR="004E12FA" w:rsidRPr="00056F9B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071FD6"/>
    <w:multiLevelType w:val="hybridMultilevel"/>
    <w:tmpl w:val="04D0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D2862"/>
    <w:multiLevelType w:val="hybridMultilevel"/>
    <w:tmpl w:val="EDB49EE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51805C6A"/>
    <w:multiLevelType w:val="hybridMultilevel"/>
    <w:tmpl w:val="19703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86CBE"/>
    <w:multiLevelType w:val="hybridMultilevel"/>
    <w:tmpl w:val="FD6E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16E48"/>
    <w:multiLevelType w:val="hybridMultilevel"/>
    <w:tmpl w:val="348C3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14208"/>
    <w:rsid w:val="00023E4E"/>
    <w:rsid w:val="00032C8B"/>
    <w:rsid w:val="00052F39"/>
    <w:rsid w:val="00054118"/>
    <w:rsid w:val="00056F9B"/>
    <w:rsid w:val="00097D02"/>
    <w:rsid w:val="000A439E"/>
    <w:rsid w:val="001019DA"/>
    <w:rsid w:val="00115F41"/>
    <w:rsid w:val="00124E18"/>
    <w:rsid w:val="00140312"/>
    <w:rsid w:val="001D79C2"/>
    <w:rsid w:val="001E3944"/>
    <w:rsid w:val="00205992"/>
    <w:rsid w:val="00231EA4"/>
    <w:rsid w:val="00262B76"/>
    <w:rsid w:val="00295F80"/>
    <w:rsid w:val="002A24FD"/>
    <w:rsid w:val="002B1525"/>
    <w:rsid w:val="002D4B0B"/>
    <w:rsid w:val="002E0E0F"/>
    <w:rsid w:val="003054F1"/>
    <w:rsid w:val="003068C3"/>
    <w:rsid w:val="003343DB"/>
    <w:rsid w:val="003D53CE"/>
    <w:rsid w:val="003E3254"/>
    <w:rsid w:val="00400C0B"/>
    <w:rsid w:val="00421554"/>
    <w:rsid w:val="004678F7"/>
    <w:rsid w:val="004C1D36"/>
    <w:rsid w:val="004E11DE"/>
    <w:rsid w:val="004E12FA"/>
    <w:rsid w:val="004E3F32"/>
    <w:rsid w:val="005106AC"/>
    <w:rsid w:val="00527C98"/>
    <w:rsid w:val="005A3195"/>
    <w:rsid w:val="005A6059"/>
    <w:rsid w:val="005E13DA"/>
    <w:rsid w:val="005E3B03"/>
    <w:rsid w:val="005E609B"/>
    <w:rsid w:val="00611FDD"/>
    <w:rsid w:val="0065365A"/>
    <w:rsid w:val="006644E1"/>
    <w:rsid w:val="00691CF6"/>
    <w:rsid w:val="006D0D08"/>
    <w:rsid w:val="00772F69"/>
    <w:rsid w:val="007849CB"/>
    <w:rsid w:val="007E4BBA"/>
    <w:rsid w:val="0082311B"/>
    <w:rsid w:val="00834E3D"/>
    <w:rsid w:val="00857754"/>
    <w:rsid w:val="00860014"/>
    <w:rsid w:val="008733AE"/>
    <w:rsid w:val="008B458B"/>
    <w:rsid w:val="00952E61"/>
    <w:rsid w:val="00963578"/>
    <w:rsid w:val="00971EDC"/>
    <w:rsid w:val="00990D2A"/>
    <w:rsid w:val="00994FC2"/>
    <w:rsid w:val="009A3754"/>
    <w:rsid w:val="009E5F9A"/>
    <w:rsid w:val="00A013F2"/>
    <w:rsid w:val="00A47807"/>
    <w:rsid w:val="00A550AE"/>
    <w:rsid w:val="00A867A0"/>
    <w:rsid w:val="00A9026A"/>
    <w:rsid w:val="00AB3AF1"/>
    <w:rsid w:val="00AD4D49"/>
    <w:rsid w:val="00AD5C4C"/>
    <w:rsid w:val="00AE637F"/>
    <w:rsid w:val="00B47552"/>
    <w:rsid w:val="00B5603A"/>
    <w:rsid w:val="00C6234A"/>
    <w:rsid w:val="00C86CA2"/>
    <w:rsid w:val="00D448DA"/>
    <w:rsid w:val="00D66022"/>
    <w:rsid w:val="00F17335"/>
    <w:rsid w:val="00F379A0"/>
    <w:rsid w:val="00F50313"/>
    <w:rsid w:val="00F50F70"/>
    <w:rsid w:val="00F745EA"/>
    <w:rsid w:val="00F8477B"/>
    <w:rsid w:val="00FC411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912EB95-358F-4A3B-8A5F-363BBD1F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customStyle="1" w:styleId="apple-converted-space">
    <w:name w:val="apple-converted-space"/>
    <w:basedOn w:val="a0"/>
    <w:rsid w:val="00F50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98367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2276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40218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9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93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79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6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8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8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238574">
                                                          <w:marLeft w:val="0"/>
                                                          <w:marRight w:val="0"/>
                                                          <w:marTop w:val="192"/>
                                                          <w:marBottom w:val="0"/>
                                                          <w:divBdr>
                                                            <w:top w:val="dotted" w:sz="6" w:space="0" w:color="665544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505228">
                                                              <w:marLeft w:val="0"/>
                                                              <w:marRight w:val="0"/>
                                                              <w:marTop w:val="19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Зеленская</cp:lastModifiedBy>
  <cp:revision>3</cp:revision>
  <dcterms:created xsi:type="dcterms:W3CDTF">2021-09-17T13:19:00Z</dcterms:created>
  <dcterms:modified xsi:type="dcterms:W3CDTF">2021-09-17T13:22:00Z</dcterms:modified>
</cp:coreProperties>
</file>