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:rsidRPr="00A21F36" w14:paraId="06A0CA58" w14:textId="77777777" w:rsidTr="00586C9C">
        <w:tc>
          <w:tcPr>
            <w:tcW w:w="3227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0B9C4F74" w14:textId="643403AE" w:rsidR="00A47807" w:rsidRPr="00AE637F" w:rsidRDefault="00D718EA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Research</w:t>
            </w:r>
          </w:p>
        </w:tc>
      </w:tr>
      <w:tr w:rsidR="00A47807" w:rsidRPr="00A21F36" w14:paraId="2221CB5A" w14:textId="77777777" w:rsidTr="00586C9C">
        <w:tc>
          <w:tcPr>
            <w:tcW w:w="3227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6A643A69" w14:textId="57939E55" w:rsidR="00A47807" w:rsidRPr="00F8477B" w:rsidRDefault="009E67C9" w:rsidP="008B458B">
            <w:pPr>
              <w:rPr>
                <w:i/>
                <w:color w:val="000000" w:themeColor="text1"/>
                <w:lang w:val="en-US"/>
              </w:rPr>
            </w:pPr>
            <w:r w:rsidRPr="009E67C9">
              <w:rPr>
                <w:i/>
                <w:color w:val="000000" w:themeColor="text1"/>
                <w:lang w:val="en-US"/>
              </w:rPr>
              <w:t>Conspiracy Theories as a Component of Populist Rhetoric</w:t>
            </w:r>
          </w:p>
        </w:tc>
      </w:tr>
      <w:tr w:rsidR="00023E4E" w:rsidRPr="000555F7" w14:paraId="257A433B" w14:textId="77777777" w:rsidTr="00586C9C">
        <w:tc>
          <w:tcPr>
            <w:tcW w:w="3227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6338" w:type="dxa"/>
          </w:tcPr>
          <w:p w14:paraId="51371D0D" w14:textId="77777777" w:rsidR="00023E4E" w:rsidRDefault="000555F7" w:rsidP="00295F80">
            <w:pPr>
              <w:rPr>
                <w:i/>
                <w:color w:val="000000" w:themeColor="text1"/>
                <w:lang w:val="en-US"/>
              </w:rPr>
            </w:pPr>
            <w:r w:rsidRPr="000555F7">
              <w:rPr>
                <w:i/>
                <w:color w:val="000000" w:themeColor="text1"/>
                <w:lang w:val="en-US"/>
              </w:rPr>
              <w:t>Faculty of Social Sciences / School of Politics and Governance</w:t>
            </w:r>
          </w:p>
          <w:p w14:paraId="0E1DBA21" w14:textId="3F441724" w:rsidR="009E67C9" w:rsidRPr="000555F7" w:rsidRDefault="009E67C9" w:rsidP="00295F80">
            <w:pPr>
              <w:rPr>
                <w:i/>
                <w:color w:val="000000" w:themeColor="text1"/>
                <w:lang w:val="en-US"/>
              </w:rPr>
            </w:pPr>
            <w:r w:rsidRPr="009E67C9">
              <w:rPr>
                <w:i/>
                <w:color w:val="000000" w:themeColor="text1"/>
                <w:lang w:val="en-US"/>
              </w:rPr>
              <w:t>International Center for the Study of Institutions and Development</w:t>
            </w:r>
          </w:p>
        </w:tc>
      </w:tr>
      <w:tr w:rsidR="000A439E" w14:paraId="5DC778C2" w14:textId="77777777" w:rsidTr="00586C9C">
        <w:tc>
          <w:tcPr>
            <w:tcW w:w="3227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53B4E524" w14:textId="1957A2E1" w:rsidR="000A439E" w:rsidRPr="00FA37A2" w:rsidRDefault="00FA37A2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Patrick Scott Sawyer</w:t>
            </w:r>
          </w:p>
        </w:tc>
      </w:tr>
      <w:tr w:rsidR="00A47807" w:rsidRPr="0065192B" w14:paraId="03E3786D" w14:textId="77777777" w:rsidTr="00586C9C">
        <w:tc>
          <w:tcPr>
            <w:tcW w:w="3227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6338" w:type="dxa"/>
          </w:tcPr>
          <w:p w14:paraId="21CACA7F" w14:textId="050FAD94" w:rsidR="0065192B" w:rsidRDefault="0065192B" w:rsidP="008B458B">
            <w:pPr>
              <w:rPr>
                <w:i/>
                <w:color w:val="000000" w:themeColor="text1"/>
                <w:lang w:val="en-US"/>
              </w:rPr>
            </w:pPr>
            <w:r w:rsidRPr="0065192B">
              <w:rPr>
                <w:i/>
                <w:color w:val="000000" w:themeColor="text1"/>
                <w:lang w:val="en-US"/>
              </w:rPr>
              <w:t>What is the role of conspiracy theories in building support for populist leaders?</w:t>
            </w:r>
          </w:p>
          <w:p w14:paraId="410BFC86" w14:textId="405D159A" w:rsidR="00A47807" w:rsidRPr="0065192B" w:rsidRDefault="0065192B" w:rsidP="00901C25">
            <w:pPr>
              <w:rPr>
                <w:i/>
                <w:color w:val="000000" w:themeColor="text1"/>
                <w:lang w:val="en-US"/>
              </w:rPr>
            </w:pPr>
            <w:r w:rsidRPr="0065192B">
              <w:rPr>
                <w:i/>
                <w:color w:val="000000" w:themeColor="text1"/>
                <w:lang w:val="en-US"/>
              </w:rPr>
              <w:t xml:space="preserve">Whereas the literature on </w:t>
            </w:r>
            <w:proofErr w:type="spellStart"/>
            <w:r w:rsidRPr="0065192B">
              <w:rPr>
                <w:i/>
                <w:color w:val="000000" w:themeColor="text1"/>
                <w:lang w:val="en-US"/>
              </w:rPr>
              <w:t>conspiracism</w:t>
            </w:r>
            <w:proofErr w:type="spellEnd"/>
            <w:r w:rsidRPr="0065192B">
              <w:rPr>
                <w:i/>
                <w:color w:val="000000" w:themeColor="text1"/>
                <w:lang w:val="en-US"/>
              </w:rPr>
              <w:t xml:space="preserve"> and populism has seen contributions to it by </w:t>
            </w:r>
            <w:proofErr w:type="gramStart"/>
            <w:r w:rsidRPr="0065192B">
              <w:rPr>
                <w:i/>
                <w:color w:val="000000" w:themeColor="text1"/>
                <w:lang w:val="en-US"/>
              </w:rPr>
              <w:t>a number of</w:t>
            </w:r>
            <w:proofErr w:type="gramEnd"/>
            <w:r w:rsidRPr="0065192B">
              <w:rPr>
                <w:i/>
                <w:color w:val="000000" w:themeColor="text1"/>
                <w:lang w:val="en-US"/>
              </w:rPr>
              <w:t xml:space="preserve"> scholars over the past </w:t>
            </w:r>
            <w:r w:rsidR="00901C25">
              <w:rPr>
                <w:i/>
                <w:color w:val="000000" w:themeColor="text1"/>
                <w:lang w:val="en-US"/>
              </w:rPr>
              <w:t>several years</w:t>
            </w:r>
            <w:r w:rsidRPr="0065192B">
              <w:rPr>
                <w:i/>
                <w:color w:val="000000" w:themeColor="text1"/>
                <w:lang w:val="en-US"/>
              </w:rPr>
              <w:t>, research on the general implications of such a connection have been neglected. What value, if any, do conspiracy theories serve for the populist movement? Is there instrumental value in using conspiratorial rhetoric by populist leaders?</w:t>
            </w:r>
            <w:r w:rsidR="00901C25">
              <w:rPr>
                <w:i/>
                <w:color w:val="000000" w:themeColor="text1"/>
                <w:lang w:val="en-US"/>
              </w:rPr>
              <w:t xml:space="preserve"> </w:t>
            </w:r>
            <w:r w:rsidR="00CC7EEB">
              <w:rPr>
                <w:i/>
                <w:color w:val="000000" w:themeColor="text1"/>
                <w:lang w:val="en-US"/>
              </w:rPr>
              <w:t>This project</w:t>
            </w:r>
            <w:r w:rsidR="00CC7EEB" w:rsidRPr="00CC7EEB">
              <w:rPr>
                <w:i/>
                <w:color w:val="000000" w:themeColor="text1"/>
                <w:lang w:val="en-US"/>
              </w:rPr>
              <w:t xml:space="preserve"> </w:t>
            </w:r>
            <w:r w:rsidR="00CC7EEB">
              <w:rPr>
                <w:i/>
                <w:color w:val="000000" w:themeColor="text1"/>
                <w:lang w:val="en-US"/>
              </w:rPr>
              <w:t>f</w:t>
            </w:r>
            <w:r w:rsidR="00CC7EEB" w:rsidRPr="00CC7EEB">
              <w:rPr>
                <w:i/>
                <w:color w:val="000000" w:themeColor="text1"/>
                <w:lang w:val="en-US"/>
              </w:rPr>
              <w:t>ocus</w:t>
            </w:r>
            <w:r w:rsidR="00CC7EEB">
              <w:rPr>
                <w:i/>
                <w:color w:val="000000" w:themeColor="text1"/>
                <w:lang w:val="en-US"/>
              </w:rPr>
              <w:t>es</w:t>
            </w:r>
            <w:r w:rsidR="00CC7EEB" w:rsidRPr="00CC7EEB">
              <w:rPr>
                <w:i/>
                <w:color w:val="000000" w:themeColor="text1"/>
                <w:lang w:val="en-US"/>
              </w:rPr>
              <w:t xml:space="preserve"> on the usage of conspiracy theories by</w:t>
            </w:r>
            <w:r w:rsidR="00CC7EEB">
              <w:rPr>
                <w:i/>
                <w:color w:val="000000" w:themeColor="text1"/>
                <w:lang w:val="en-US"/>
              </w:rPr>
              <w:t xml:space="preserve"> US President </w:t>
            </w:r>
            <w:proofErr w:type="gramStart"/>
            <w:r w:rsidR="00CC7EEB">
              <w:rPr>
                <w:i/>
                <w:color w:val="000000" w:themeColor="text1"/>
                <w:lang w:val="en-US"/>
              </w:rPr>
              <w:t>Donald</w:t>
            </w:r>
            <w:r w:rsidR="00CC7EEB" w:rsidRPr="00CC7EEB">
              <w:rPr>
                <w:i/>
                <w:color w:val="000000" w:themeColor="text1"/>
                <w:lang w:val="en-US"/>
              </w:rPr>
              <w:t xml:space="preserve"> Trump</w:t>
            </w:r>
            <w:r w:rsidR="00586C9C">
              <w:rPr>
                <w:i/>
                <w:color w:val="000000" w:themeColor="text1"/>
                <w:lang w:val="en-US"/>
              </w:rPr>
              <w:t>, and</w:t>
            </w:r>
            <w:proofErr w:type="gramEnd"/>
            <w:r w:rsidR="00586C9C">
              <w:rPr>
                <w:i/>
                <w:color w:val="000000" w:themeColor="text1"/>
                <w:lang w:val="en-US"/>
              </w:rPr>
              <w:t xml:space="preserve"> involves an investigation</w:t>
            </w:r>
            <w:r w:rsidR="00CC7EEB" w:rsidRPr="00CC7EEB">
              <w:rPr>
                <w:i/>
                <w:color w:val="000000" w:themeColor="text1"/>
                <w:lang w:val="en-US"/>
              </w:rPr>
              <w:t xml:space="preserve"> into the ways in which conspiracy theories are used to demonize political opponents, position Trump as a “defender of the people”, </w:t>
            </w:r>
            <w:r w:rsidR="00CC7EEB">
              <w:rPr>
                <w:i/>
                <w:color w:val="000000" w:themeColor="text1"/>
                <w:lang w:val="en-US"/>
              </w:rPr>
              <w:t>provoke “crises,”</w:t>
            </w:r>
            <w:r w:rsidR="00CC7EEB" w:rsidRPr="00CC7EEB">
              <w:rPr>
                <w:i/>
                <w:color w:val="000000" w:themeColor="text1"/>
                <w:lang w:val="en-US"/>
              </w:rPr>
              <w:t xml:space="preserve"> and reject epistemological truths from mainstream political and media actors.</w:t>
            </w:r>
            <w:r w:rsidR="00BB0285">
              <w:rPr>
                <w:i/>
                <w:color w:val="000000" w:themeColor="text1"/>
                <w:lang w:val="en-US"/>
              </w:rPr>
              <w:t xml:space="preserve"> </w:t>
            </w:r>
            <w:r w:rsidR="00CC7EEB">
              <w:rPr>
                <w:i/>
                <w:color w:val="000000" w:themeColor="text1"/>
                <w:lang w:val="en-US"/>
              </w:rPr>
              <w:t>The a</w:t>
            </w:r>
            <w:r w:rsidR="00901C25" w:rsidRPr="00901C25">
              <w:rPr>
                <w:i/>
                <w:color w:val="000000" w:themeColor="text1"/>
                <w:lang w:val="en-US"/>
              </w:rPr>
              <w:t>nalysis involves the usage of qualitative content analysis</w:t>
            </w:r>
            <w:r w:rsidR="00BB0285">
              <w:rPr>
                <w:i/>
                <w:color w:val="000000" w:themeColor="text1"/>
                <w:lang w:val="en-US"/>
              </w:rPr>
              <w:t xml:space="preserve"> (QCA)</w:t>
            </w:r>
            <w:r w:rsidR="00901C25" w:rsidRPr="00901C25">
              <w:rPr>
                <w:i/>
                <w:color w:val="000000" w:themeColor="text1"/>
                <w:lang w:val="en-US"/>
              </w:rPr>
              <w:t xml:space="preserve"> </w:t>
            </w:r>
            <w:proofErr w:type="gramStart"/>
            <w:r w:rsidR="00901C25" w:rsidRPr="00901C25">
              <w:rPr>
                <w:i/>
                <w:color w:val="000000" w:themeColor="text1"/>
                <w:lang w:val="en-US"/>
              </w:rPr>
              <w:t>in order to</w:t>
            </w:r>
            <w:proofErr w:type="gramEnd"/>
            <w:r w:rsidR="00901C25" w:rsidRPr="00901C25">
              <w:rPr>
                <w:i/>
                <w:color w:val="000000" w:themeColor="text1"/>
                <w:lang w:val="en-US"/>
              </w:rPr>
              <w:t xml:space="preserve"> </w:t>
            </w:r>
            <w:r w:rsidR="00901C25">
              <w:rPr>
                <w:i/>
                <w:color w:val="000000" w:themeColor="text1"/>
                <w:lang w:val="en-US"/>
              </w:rPr>
              <w:t>distinguish</w:t>
            </w:r>
            <w:r w:rsidR="00901C25" w:rsidRPr="00901C25">
              <w:rPr>
                <w:i/>
                <w:color w:val="000000" w:themeColor="text1"/>
                <w:lang w:val="en-US"/>
              </w:rPr>
              <w:t xml:space="preserve"> </w:t>
            </w:r>
            <w:r w:rsidR="00BB0285">
              <w:rPr>
                <w:i/>
                <w:color w:val="000000" w:themeColor="text1"/>
                <w:lang w:val="en-US"/>
              </w:rPr>
              <w:t xml:space="preserve">between </w:t>
            </w:r>
            <w:r w:rsidR="00901C25" w:rsidRPr="00901C25">
              <w:rPr>
                <w:i/>
                <w:color w:val="000000" w:themeColor="text1"/>
                <w:lang w:val="en-US"/>
              </w:rPr>
              <w:t>the ways in which conspiracy theories are used by Donald Trump in order to advance his political agenda</w:t>
            </w:r>
            <w:r w:rsidR="00586C9C">
              <w:rPr>
                <w:i/>
                <w:color w:val="000000" w:themeColor="text1"/>
                <w:lang w:val="en-US"/>
              </w:rPr>
              <w:t>.</w:t>
            </w:r>
            <w:r w:rsidR="00901C25" w:rsidRPr="00901C25">
              <w:rPr>
                <w:i/>
                <w:color w:val="000000" w:themeColor="text1"/>
                <w:lang w:val="en-US"/>
              </w:rPr>
              <w:t xml:space="preserve"> Qualitative Content Analysis (QCA) is a methodology which allows the researcher to analyze political </w:t>
            </w:r>
            <w:proofErr w:type="gramStart"/>
            <w:r w:rsidR="00901C25" w:rsidRPr="00901C25">
              <w:rPr>
                <w:i/>
                <w:color w:val="000000" w:themeColor="text1"/>
                <w:lang w:val="en-US"/>
              </w:rPr>
              <w:t>rhetoric, and</w:t>
            </w:r>
            <w:proofErr w:type="gramEnd"/>
            <w:r w:rsidR="00901C25" w:rsidRPr="00901C25">
              <w:rPr>
                <w:i/>
                <w:color w:val="000000" w:themeColor="text1"/>
                <w:lang w:val="en-US"/>
              </w:rPr>
              <w:t xml:space="preserve"> is advantageous insofar as it allows one to reduce data, focus on selected topics in the data, and describe the data in terms of these topics (Schreier, 2012).</w:t>
            </w:r>
            <w:r w:rsidR="00BB0285">
              <w:rPr>
                <w:i/>
                <w:color w:val="000000" w:themeColor="text1"/>
                <w:lang w:val="en-US"/>
              </w:rPr>
              <w:t xml:space="preserve"> In this respect, we hope to provide an answer as to the utility that conspiracy theories serve in building support for a populist leader by identifying key mechanisms associated with conspiratorial rhetoric.</w:t>
            </w:r>
          </w:p>
        </w:tc>
      </w:tr>
      <w:tr w:rsidR="00A47807" w:rsidRPr="00A21F36" w14:paraId="7C9CC284" w14:textId="77777777" w:rsidTr="00586C9C">
        <w:tc>
          <w:tcPr>
            <w:tcW w:w="3227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565A4835" w14:textId="0B835F71" w:rsidR="00901C25" w:rsidRDefault="00901C2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-Collection of text-based sources.</w:t>
            </w:r>
          </w:p>
          <w:p w14:paraId="4B9253FD" w14:textId="7C0B3E19" w:rsidR="00A47807" w:rsidRDefault="009E67C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-Analysis of text and Twitter-based sources </w:t>
            </w:r>
            <w:proofErr w:type="gramStart"/>
            <w:r>
              <w:rPr>
                <w:color w:val="000000" w:themeColor="text1"/>
                <w:lang w:val="en-US"/>
              </w:rPr>
              <w:t>in order to</w:t>
            </w:r>
            <w:proofErr w:type="gramEnd"/>
            <w:r>
              <w:rPr>
                <w:color w:val="000000" w:themeColor="text1"/>
                <w:lang w:val="en-US"/>
              </w:rPr>
              <w:t xml:space="preserve"> identify conspiracy theory rhetoric.</w:t>
            </w:r>
          </w:p>
          <w:p w14:paraId="476B5B5C" w14:textId="68E28516" w:rsidR="009E67C9" w:rsidRPr="00F8477B" w:rsidRDefault="009E67C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-Identification of the functions of conspiratorial rhetoric for populist candidates.</w:t>
            </w:r>
          </w:p>
        </w:tc>
      </w:tr>
      <w:tr w:rsidR="00A47807" w:rsidRPr="00107370" w14:paraId="0D6CEAC8" w14:textId="77777777" w:rsidTr="00586C9C">
        <w:tc>
          <w:tcPr>
            <w:tcW w:w="3227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27EF42BF" w14:textId="77777777" w:rsidR="00107370" w:rsidRDefault="0010737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-Training for </w:t>
            </w:r>
            <w:proofErr w:type="spellStart"/>
            <w:r>
              <w:rPr>
                <w:color w:val="000000" w:themeColor="text1"/>
                <w:lang w:val="en-US"/>
              </w:rPr>
              <w:t>Nvivo</w:t>
            </w:r>
            <w:proofErr w:type="spellEnd"/>
            <w:r>
              <w:rPr>
                <w:color w:val="000000" w:themeColor="text1"/>
                <w:lang w:val="en-US"/>
              </w:rPr>
              <w:t>, Explanation of the Methodology (2 hours, online/offline)</w:t>
            </w:r>
          </w:p>
          <w:p w14:paraId="7E7FD622" w14:textId="77777777" w:rsidR="00107370" w:rsidRDefault="0010737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-Attending group meetings (online/offline)</w:t>
            </w:r>
          </w:p>
          <w:p w14:paraId="3F762E43" w14:textId="77777777" w:rsidR="00107370" w:rsidRDefault="0010737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-Coding of conspiratorial rhetoric in text according to the qualitative content analysis methodological framework.</w:t>
            </w:r>
          </w:p>
          <w:p w14:paraId="2524BCD5" w14:textId="6462DAF1" w:rsidR="00107370" w:rsidRPr="00107370" w:rsidRDefault="00107370">
            <w:pPr>
              <w:rPr>
                <w:color w:val="000000" w:themeColor="text1"/>
                <w:lang w:val="en-US"/>
              </w:rPr>
            </w:pPr>
          </w:p>
        </w:tc>
      </w:tr>
      <w:tr w:rsidR="00691CF6" w:rsidRPr="00A21F36" w14:paraId="03FD99AE" w14:textId="77777777" w:rsidTr="00586C9C">
        <w:tc>
          <w:tcPr>
            <w:tcW w:w="3227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5BDB37EE" w14:textId="37448260" w:rsidR="00691CF6" w:rsidRPr="00115F41" w:rsidRDefault="00586C9C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November</w:t>
            </w:r>
            <w:r w:rsidR="00107370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1</w:t>
            </w:r>
            <w:r w:rsidR="00107370">
              <w:rPr>
                <w:i/>
                <w:color w:val="000000" w:themeColor="text1"/>
                <w:lang w:val="en-US"/>
              </w:rPr>
              <w:t xml:space="preserve"> – April </w:t>
            </w:r>
            <w:r w:rsidR="00CC7EEB">
              <w:rPr>
                <w:i/>
                <w:color w:val="000000" w:themeColor="text1"/>
                <w:lang w:val="en-US"/>
              </w:rPr>
              <w:t>30</w:t>
            </w:r>
            <w:r w:rsidR="0010737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F379A0" w14:paraId="06FA277B" w14:textId="77777777" w:rsidTr="00586C9C">
        <w:tc>
          <w:tcPr>
            <w:tcW w:w="3227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3B1DF2D8" w14:textId="453EEC50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032C8B" w:rsidRPr="00A21F36" w14:paraId="6B2E32C1" w14:textId="77777777" w:rsidTr="00586C9C">
        <w:tc>
          <w:tcPr>
            <w:tcW w:w="3227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4E534295" w14:textId="1CB42675" w:rsidR="00032C8B" w:rsidRPr="00262B76" w:rsidRDefault="00BB028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Test</w:t>
            </w:r>
          </w:p>
        </w:tc>
      </w:tr>
      <w:tr w:rsidR="00F379A0" w:rsidRPr="00C91718" w14:paraId="169F388C" w14:textId="77777777" w:rsidTr="00586C9C">
        <w:tc>
          <w:tcPr>
            <w:tcW w:w="3227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6338" w:type="dxa"/>
          </w:tcPr>
          <w:p w14:paraId="4A2DB7D2" w14:textId="34B85CEA" w:rsidR="00F379A0" w:rsidRDefault="00C91718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-Participation in a workshop/training on qualitative content analysis (QCA_ in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Nvivo</w:t>
            </w:r>
            <w:proofErr w:type="spellEnd"/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5A33F733" w14:textId="6993E34B" w:rsidR="00C91718" w:rsidRPr="00C91718" w:rsidRDefault="00C91718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-Light background reading on populism, conspiracy theories, and QCA.</w:t>
            </w:r>
          </w:p>
        </w:tc>
      </w:tr>
      <w:tr w:rsidR="00971EDC" w:rsidRPr="00C91718" w14:paraId="415D355E" w14:textId="77777777" w:rsidTr="00586C9C">
        <w:tc>
          <w:tcPr>
            <w:tcW w:w="3227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3A18F1AD" w14:textId="77777777" w:rsidR="00C91718" w:rsidRDefault="00C91718" w:rsidP="00C917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Mastering of Skills</w:t>
            </w:r>
          </w:p>
          <w:p w14:paraId="69FC563B" w14:textId="77777777" w:rsidR="00C91718" w:rsidRDefault="00C91718" w:rsidP="00C917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-Textual data methods (Qualitative content analysis).</w:t>
            </w:r>
          </w:p>
          <w:p w14:paraId="10851437" w14:textId="77777777" w:rsidR="00C91718" w:rsidRDefault="00C91718" w:rsidP="00C917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-Search for background information.</w:t>
            </w:r>
          </w:p>
          <w:p w14:paraId="534256C9" w14:textId="77777777" w:rsidR="00971EDC" w:rsidRDefault="00C91718" w:rsidP="00C917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-Ability to use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Nvivo</w:t>
            </w:r>
            <w:proofErr w:type="spellEnd"/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2FC20597" w14:textId="782F6B56" w:rsidR="00C91718" w:rsidRPr="00C91718" w:rsidRDefault="00C91718" w:rsidP="00C9171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-Knowledge of </w:t>
            </w:r>
            <w:r>
              <w:rPr>
                <w:i/>
                <w:color w:val="000000" w:themeColor="text1"/>
                <w:lang w:val="en-US"/>
              </w:rPr>
              <w:t>US politics</w:t>
            </w:r>
            <w:r>
              <w:rPr>
                <w:i/>
                <w:color w:val="000000" w:themeColor="text1"/>
                <w:lang w:val="en-US"/>
              </w:rPr>
              <w:t xml:space="preserve"> and a new research literature.</w:t>
            </w:r>
          </w:p>
        </w:tc>
      </w:tr>
      <w:tr w:rsidR="00A47807" w:rsidRPr="009E67C9" w14:paraId="384D585B" w14:textId="77777777" w:rsidTr="00586C9C">
        <w:tc>
          <w:tcPr>
            <w:tcW w:w="3227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A21F36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A21F36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6338" w:type="dxa"/>
          </w:tcPr>
          <w:p w14:paraId="5CD7116F" w14:textId="5EBBEA2F" w:rsidR="00A47807" w:rsidRDefault="009E67C9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r w:rsidR="00107370">
              <w:rPr>
                <w:i/>
                <w:color w:val="000000" w:themeColor="text1"/>
                <w:lang w:val="en-US"/>
              </w:rPr>
              <w:t>Report</w:t>
            </w:r>
          </w:p>
          <w:p w14:paraId="47A35074" w14:textId="6A13F66C" w:rsidR="00107370" w:rsidRDefault="009E67C9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proofErr w:type="spellStart"/>
            <w:r w:rsidR="00107370">
              <w:rPr>
                <w:i/>
                <w:color w:val="000000" w:themeColor="text1"/>
                <w:lang w:val="en-US"/>
              </w:rPr>
              <w:t>Nvivo</w:t>
            </w:r>
            <w:proofErr w:type="spellEnd"/>
            <w:r w:rsidR="00107370">
              <w:rPr>
                <w:i/>
                <w:color w:val="000000" w:themeColor="text1"/>
                <w:lang w:val="en-US"/>
              </w:rPr>
              <w:t xml:space="preserve"> data files</w:t>
            </w:r>
          </w:p>
          <w:p w14:paraId="0C4E70E2" w14:textId="1AE175E9" w:rsidR="00107370" w:rsidRPr="00107370" w:rsidRDefault="009E67C9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r w:rsidR="00107370">
              <w:rPr>
                <w:i/>
                <w:color w:val="000000" w:themeColor="text1"/>
                <w:lang w:val="en-US"/>
              </w:rPr>
              <w:t>Visualizations/Statistics</w:t>
            </w:r>
          </w:p>
        </w:tc>
      </w:tr>
      <w:tr w:rsidR="00971EDC" w:rsidRPr="00107370" w14:paraId="3AE0C6F1" w14:textId="77777777" w:rsidTr="00586C9C">
        <w:tc>
          <w:tcPr>
            <w:tcW w:w="3227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6338" w:type="dxa"/>
          </w:tcPr>
          <w:p w14:paraId="53673ECB" w14:textId="112FD070" w:rsidR="00107370" w:rsidRPr="00107370" w:rsidRDefault="00107370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 </w:t>
            </w:r>
            <w:r w:rsidR="00C91718">
              <w:rPr>
                <w:i/>
                <w:color w:val="000000" w:themeColor="text1"/>
                <w:lang w:val="en-US"/>
              </w:rPr>
              <w:t>-Coding of rhetoric according to pre-defined categories of the coding frame.</w:t>
            </w:r>
          </w:p>
        </w:tc>
      </w:tr>
      <w:tr w:rsidR="00A47807" w14:paraId="32866122" w14:textId="77777777" w:rsidTr="00586C9C">
        <w:tc>
          <w:tcPr>
            <w:tcW w:w="3227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6338" w:type="dxa"/>
          </w:tcPr>
          <w:p w14:paraId="58F10CD6" w14:textId="32E38CDA" w:rsidR="00A47807" w:rsidRPr="00A21F36" w:rsidRDefault="00A21F3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:rsidRPr="00A21F36" w14:paraId="1B2EDEA8" w14:textId="77777777" w:rsidTr="00586C9C">
        <w:tc>
          <w:tcPr>
            <w:tcW w:w="3227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8" w:type="dxa"/>
          </w:tcPr>
          <w:p w14:paraId="3996B018" w14:textId="64F5428A" w:rsidR="000555F7" w:rsidRDefault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r w:rsidR="00A21F36">
              <w:rPr>
                <w:i/>
                <w:color w:val="000000" w:themeColor="text1"/>
                <w:lang w:val="en-US"/>
              </w:rPr>
              <w:t>Advanced</w:t>
            </w:r>
            <w:r w:rsidR="000555F7">
              <w:rPr>
                <w:i/>
                <w:color w:val="000000" w:themeColor="text1"/>
                <w:lang w:val="en-US"/>
              </w:rPr>
              <w:t xml:space="preserve"> or native</w:t>
            </w:r>
            <w:r w:rsidR="00A21F36">
              <w:rPr>
                <w:i/>
                <w:color w:val="000000" w:themeColor="text1"/>
                <w:lang w:val="en-US"/>
              </w:rPr>
              <w:t xml:space="preserve"> English skills (required)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5455E907" w14:textId="36B2939B" w:rsidR="008D7C96" w:rsidRDefault="008D7C96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r w:rsidR="00056ECD">
              <w:rPr>
                <w:i/>
                <w:color w:val="000000" w:themeColor="text1"/>
                <w:lang w:val="en-US"/>
              </w:rPr>
              <w:t>Basic c</w:t>
            </w:r>
            <w:r w:rsidR="00A21F36" w:rsidRPr="008D7C96">
              <w:rPr>
                <w:i/>
                <w:color w:val="000000" w:themeColor="text1"/>
                <w:lang w:val="en-US"/>
              </w:rPr>
              <w:t>ontextual knowledge of the American political landscape (required)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3546DE77" w14:textId="07B47C9A" w:rsidR="008D7C96" w:rsidRDefault="008D7C96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-Submission of a personal CV when applying (required).</w:t>
            </w:r>
          </w:p>
          <w:p w14:paraId="10730F27" w14:textId="18BCA89E" w:rsidR="008D7C96" w:rsidRDefault="008D7C96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</w:t>
            </w:r>
            <w:proofErr w:type="gramStart"/>
            <w:r>
              <w:rPr>
                <w:i/>
                <w:color w:val="000000" w:themeColor="text1"/>
                <w:lang w:val="en-US"/>
              </w:rPr>
              <w:t>I</w:t>
            </w:r>
            <w:r w:rsidR="000555F7" w:rsidRPr="008D7C96">
              <w:rPr>
                <w:i/>
                <w:color w:val="000000" w:themeColor="text1"/>
                <w:lang w:val="en-US"/>
              </w:rPr>
              <w:t>nterest  in</w:t>
            </w:r>
            <w:proofErr w:type="gramEnd"/>
            <w:r w:rsidR="000555F7" w:rsidRPr="008D7C96">
              <w:rPr>
                <w:i/>
                <w:color w:val="000000" w:themeColor="text1"/>
                <w:lang w:val="en-US"/>
              </w:rPr>
              <w:t>/</w:t>
            </w:r>
            <w:r w:rsidR="00A21F36" w:rsidRPr="008D7C96">
              <w:rPr>
                <w:i/>
                <w:color w:val="000000" w:themeColor="text1"/>
                <w:lang w:val="en-US"/>
              </w:rPr>
              <w:t>background knowledge of the literature on populism/conspiracy theories</w:t>
            </w:r>
            <w:r w:rsidR="000555F7" w:rsidRPr="008D7C96">
              <w:rPr>
                <w:i/>
                <w:color w:val="000000" w:themeColor="text1"/>
                <w:lang w:val="en-US"/>
              </w:rPr>
              <w:t xml:space="preserve"> (desired)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189D6AFA" w14:textId="100C5D9C" w:rsidR="00056ECD" w:rsidRDefault="00056ECD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-I</w:t>
            </w:r>
            <w:r w:rsidRPr="008D7C96">
              <w:rPr>
                <w:i/>
                <w:color w:val="000000" w:themeColor="text1"/>
                <w:lang w:val="en-US"/>
              </w:rPr>
              <w:t>nterest in</w:t>
            </w:r>
            <w:r>
              <w:rPr>
                <w:i/>
                <w:color w:val="000000" w:themeColor="text1"/>
                <w:lang w:val="en-US"/>
              </w:rPr>
              <w:t xml:space="preserve"> US politics</w:t>
            </w:r>
            <w:r w:rsidRPr="008D7C96">
              <w:rPr>
                <w:i/>
                <w:color w:val="000000" w:themeColor="text1"/>
                <w:lang w:val="en-US"/>
              </w:rPr>
              <w:t xml:space="preserve"> (desired)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32A4070B" w14:textId="18AAF39B" w:rsidR="008D7C96" w:rsidRDefault="008D7C96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-E</w:t>
            </w:r>
            <w:r w:rsidR="000555F7" w:rsidRPr="008D7C96">
              <w:rPr>
                <w:i/>
                <w:color w:val="000000" w:themeColor="text1"/>
                <w:lang w:val="en-US"/>
              </w:rPr>
              <w:t>xperience with qualitative research (desired)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  <w:p w14:paraId="5911CE94" w14:textId="272C145C" w:rsidR="00A47807" w:rsidRPr="008D7C96" w:rsidRDefault="008D7C96" w:rsidP="008D7C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-E</w:t>
            </w:r>
            <w:r w:rsidR="000555F7" w:rsidRPr="008D7C96">
              <w:rPr>
                <w:i/>
                <w:color w:val="000000" w:themeColor="text1"/>
                <w:lang w:val="en-US"/>
              </w:rPr>
              <w:t xml:space="preserve">xperience with </w:t>
            </w:r>
            <w:proofErr w:type="spellStart"/>
            <w:r w:rsidR="000555F7" w:rsidRPr="008D7C96">
              <w:rPr>
                <w:i/>
                <w:color w:val="000000" w:themeColor="text1"/>
                <w:lang w:val="en-US"/>
              </w:rPr>
              <w:t>Nvivo</w:t>
            </w:r>
            <w:proofErr w:type="spellEnd"/>
            <w:r w:rsidR="000555F7" w:rsidRPr="008D7C96">
              <w:rPr>
                <w:i/>
                <w:color w:val="000000" w:themeColor="text1"/>
                <w:lang w:val="en-US"/>
              </w:rPr>
              <w:t xml:space="preserve"> (desired)</w:t>
            </w:r>
            <w:r w:rsidR="00A21F36" w:rsidRPr="008D7C96">
              <w:rPr>
                <w:i/>
                <w:color w:val="000000" w:themeColor="text1"/>
                <w:lang w:val="en-US"/>
              </w:rPr>
              <w:t xml:space="preserve">. </w:t>
            </w:r>
          </w:p>
        </w:tc>
      </w:tr>
      <w:tr w:rsidR="00F379A0" w14:paraId="14260A8B" w14:textId="77777777" w:rsidTr="00586C9C">
        <w:tc>
          <w:tcPr>
            <w:tcW w:w="3227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6338" w:type="dxa"/>
          </w:tcPr>
          <w:p w14:paraId="2CBAC50B" w14:textId="742FCA75" w:rsidR="00F379A0" w:rsidRPr="00A21F36" w:rsidRDefault="00A21F36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Any</w:t>
            </w:r>
          </w:p>
        </w:tc>
      </w:tr>
      <w:tr w:rsidR="00F379A0" w14:paraId="4B6A6EBF" w14:textId="77777777" w:rsidTr="00586C9C">
        <w:tc>
          <w:tcPr>
            <w:tcW w:w="3227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6338" w:type="dxa"/>
          </w:tcPr>
          <w:p w14:paraId="50B50415" w14:textId="4ADD3ADC" w:rsidR="00F379A0" w:rsidRPr="00A21F36" w:rsidRDefault="00A21F36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Moscow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73247"/>
    <w:multiLevelType w:val="hybridMultilevel"/>
    <w:tmpl w:val="CBECCFB4"/>
    <w:lvl w:ilvl="0" w:tplc="9AA88F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555F7"/>
    <w:rsid w:val="00056ECD"/>
    <w:rsid w:val="00097D02"/>
    <w:rsid w:val="000A439E"/>
    <w:rsid w:val="001019DA"/>
    <w:rsid w:val="00107370"/>
    <w:rsid w:val="00115F41"/>
    <w:rsid w:val="001D79C2"/>
    <w:rsid w:val="00231EA4"/>
    <w:rsid w:val="00262B76"/>
    <w:rsid w:val="00295F80"/>
    <w:rsid w:val="002D4B0B"/>
    <w:rsid w:val="002E14D0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86C9C"/>
    <w:rsid w:val="005A6059"/>
    <w:rsid w:val="005E13DA"/>
    <w:rsid w:val="005E3B03"/>
    <w:rsid w:val="00611FDD"/>
    <w:rsid w:val="0065192B"/>
    <w:rsid w:val="00691CF6"/>
    <w:rsid w:val="00772F69"/>
    <w:rsid w:val="0082311B"/>
    <w:rsid w:val="00834E3D"/>
    <w:rsid w:val="00857754"/>
    <w:rsid w:val="00880789"/>
    <w:rsid w:val="008B458B"/>
    <w:rsid w:val="008D7C96"/>
    <w:rsid w:val="00901C25"/>
    <w:rsid w:val="00952E61"/>
    <w:rsid w:val="00963578"/>
    <w:rsid w:val="00971EDC"/>
    <w:rsid w:val="00990D2A"/>
    <w:rsid w:val="009A3754"/>
    <w:rsid w:val="009E67C9"/>
    <w:rsid w:val="00A013F2"/>
    <w:rsid w:val="00A21F36"/>
    <w:rsid w:val="00A47807"/>
    <w:rsid w:val="00A550AE"/>
    <w:rsid w:val="00AD4D49"/>
    <w:rsid w:val="00AD5C4C"/>
    <w:rsid w:val="00AE637F"/>
    <w:rsid w:val="00B47552"/>
    <w:rsid w:val="00BB0285"/>
    <w:rsid w:val="00C86CA2"/>
    <w:rsid w:val="00C91718"/>
    <w:rsid w:val="00CC7EEB"/>
    <w:rsid w:val="00D448DA"/>
    <w:rsid w:val="00D66022"/>
    <w:rsid w:val="00D718EA"/>
    <w:rsid w:val="00F17335"/>
    <w:rsid w:val="00F379A0"/>
    <w:rsid w:val="00F50313"/>
    <w:rsid w:val="00F745EA"/>
    <w:rsid w:val="00F8477B"/>
    <w:rsid w:val="00FA37A2"/>
    <w:rsid w:val="00FC4117"/>
    <w:rsid w:val="00FC784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6AEBF32-D720-49DC-9906-5E068D3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Сойер Патрик Скотт</cp:lastModifiedBy>
  <cp:revision>2</cp:revision>
  <dcterms:created xsi:type="dcterms:W3CDTF">2021-09-30T08:27:00Z</dcterms:created>
  <dcterms:modified xsi:type="dcterms:W3CDTF">2021-09-30T08:27:00Z</dcterms:modified>
</cp:coreProperties>
</file>