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CD61" w14:textId="77777777" w:rsidR="00130F59" w:rsidRDefault="002A680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Проектное предложение</w:t>
      </w:r>
    </w:p>
    <w:p w14:paraId="0E1AFC00" w14:textId="77777777" w:rsidR="00130F59" w:rsidRDefault="00130F59">
      <w:pPr>
        <w:pStyle w:val="a5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2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012"/>
      </w:tblGrid>
      <w:tr w:rsidR="00130F59" w14:paraId="586308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45EC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31DE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Прикладной</w:t>
            </w:r>
          </w:p>
        </w:tc>
      </w:tr>
      <w:tr w:rsidR="00130F59" w:rsidRPr="00E31BE9" w14:paraId="3E94C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0BA6B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9108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трансмедийного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образовательного спецпроекта «Как работают финансовые регуляторы»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совместный проект базовой кафедры Банка России и департамента медиа НИУ ВШЭ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130F59" w:rsidRPr="00E31BE9" w14:paraId="3FE2D2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E871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A1FCD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Департамент медиа и базовая кафедра Банка России НИУ ВШЭ</w:t>
            </w:r>
          </w:p>
        </w:tc>
      </w:tr>
      <w:tr w:rsidR="00130F59" w:rsidRPr="00E31BE9" w14:paraId="73A7D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33DF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DC2F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Зеленцов Михаил Владимирович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департамент медиа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Прокопенко Александра Сергеевна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базовая кафедра Банка России</w:t>
            </w:r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130F59" w:rsidRPr="00E31BE9" w14:paraId="004127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6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F9914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lastRenderedPageBreak/>
              <w:t xml:space="preserve">Основная проектная идея 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описание решаемой проблемы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3CF4" w14:textId="77777777" w:rsidR="00130F59" w:rsidRDefault="002A6800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Проект призван с помощью большого количества инструментов медиа понятным и простым языком рассказать о природе финансовых регуляторов и аспектах их функционирования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 также о деятельности Банка России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698F2851" w14:textId="77777777" w:rsidR="00130F59" w:rsidRDefault="00130F59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40A96CD" w14:textId="77777777" w:rsidR="00130F59" w:rsidRDefault="002A6800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ходе реализации проекта студенты встретятся с первыми лица Банка России и получат всю интересующую информацию из первых уст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 случае успешной реализации проекта для студентов открывается возможность попасть на оплачиваемую стажировку в Банк России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1547F51E" w14:textId="77777777" w:rsidR="00130F59" w:rsidRDefault="00130F59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932DAF" w14:textId="77777777" w:rsidR="00130F59" w:rsidRDefault="002A6800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 проекте вам предстоит самостоятельно определить его структуру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возможно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это будет большой </w:t>
            </w:r>
            <w:proofErr w:type="spellStart"/>
            <w:r>
              <w:rPr>
                <w:rFonts w:ascii="Times New Roman" w:hAnsi="Times New Roman"/>
              </w:rPr>
              <w:t>лонгрид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лендинг</w:t>
            </w:r>
            <w:proofErr w:type="spellEnd"/>
            <w:r>
              <w:rPr>
                <w:rFonts w:ascii="Times New Roman" w:hAnsi="Times New Roman"/>
              </w:rPr>
              <w:t xml:space="preserve"> с самостоятельно разработанными визуальными шаблонами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фонами</w:t>
            </w:r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видеоинтервью</w:t>
            </w:r>
            <w:proofErr w:type="spellEnd"/>
            <w:r>
              <w:rPr>
                <w:rFonts w:ascii="Times New Roman" w:hAnsi="Times New Roman"/>
              </w:rPr>
              <w:t xml:space="preserve"> руководства Банка России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экспертов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журналистов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Кроме того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это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конечно же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журналистский текст объяснительного характера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что такое регулятор</w:t>
            </w:r>
            <w:r>
              <w:rPr>
                <w:rFonts w:ascii="Times New Roman" w:hAnsi="Times New Roman"/>
              </w:rPr>
              <w:t xml:space="preserve">? </w:t>
            </w:r>
            <w:r>
              <w:rPr>
                <w:rFonts w:ascii="Times New Roman" w:hAnsi="Times New Roman"/>
              </w:rPr>
              <w:t>зачем он нужен</w:t>
            </w:r>
            <w:r>
              <w:rPr>
                <w:rFonts w:ascii="Times New Roman" w:hAnsi="Times New Roman"/>
              </w:rPr>
              <w:t xml:space="preserve">? </w:t>
            </w:r>
            <w:r>
              <w:rPr>
                <w:rFonts w:ascii="Times New Roman" w:hAnsi="Times New Roman"/>
              </w:rPr>
              <w:t>когда появился первый регулятор</w:t>
            </w:r>
            <w:r>
              <w:rPr>
                <w:rFonts w:ascii="Times New Roman" w:hAnsi="Times New Roman"/>
              </w:rPr>
              <w:t xml:space="preserve">? </w:t>
            </w:r>
            <w:r>
              <w:rPr>
                <w:rFonts w:ascii="Times New Roman" w:hAnsi="Times New Roman"/>
              </w:rPr>
              <w:t>какие самые актуальные аспекты экономики «завязаны» на регуляторах</w:t>
            </w:r>
            <w:r>
              <w:rPr>
                <w:rFonts w:ascii="Times New Roman" w:hAnsi="Times New Roman"/>
              </w:rPr>
              <w:t xml:space="preserve">? </w:t>
            </w:r>
            <w:r>
              <w:rPr>
                <w:rFonts w:ascii="Times New Roman" w:hAnsi="Times New Roman"/>
              </w:rPr>
              <w:t>что такое ключевая ставка</w:t>
            </w:r>
            <w:r>
              <w:rPr>
                <w:rFonts w:ascii="Times New Roman" w:hAnsi="Times New Roman"/>
              </w:rPr>
              <w:t xml:space="preserve">?), </w:t>
            </w:r>
            <w:proofErr w:type="spellStart"/>
            <w:r>
              <w:rPr>
                <w:rFonts w:ascii="Times New Roman" w:hAnsi="Times New Roman"/>
              </w:rPr>
              <w:t>инфографика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например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динамике ключевой ставке в разных странах мира</w:t>
            </w:r>
            <w:r>
              <w:rPr>
                <w:rFonts w:ascii="Times New Roman" w:hAnsi="Times New Roman"/>
              </w:rPr>
              <w:t>).</w:t>
            </w:r>
          </w:p>
          <w:p w14:paraId="1D4C4561" w14:textId="77777777" w:rsidR="00130F59" w:rsidRDefault="00130F59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0E5390" w14:textId="77777777" w:rsidR="00130F59" w:rsidRDefault="002A6800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Проект одновременно становится и студенческой работой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которая охарактеризует опыт студентов и станет отличным кейсом для портфолио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медиапродуктом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который будет выпущен на хостинге и под брендом Вышки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образовательным продуктом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студенты смогут на основе проекта изучать особенности и принципы работы финансовых регуляторов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Основной вопрос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который планируется содержательно раскрыть в проекте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зачем государству нужен финансовый регулятор</w:t>
            </w:r>
            <w:r>
              <w:rPr>
                <w:rFonts w:ascii="Times New Roman" w:hAnsi="Times New Roman"/>
              </w:rPr>
              <w:t>?</w:t>
            </w:r>
          </w:p>
          <w:p w14:paraId="4AA86D11" w14:textId="77777777" w:rsidR="00130F59" w:rsidRDefault="00130F59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A6CF008" w14:textId="77777777" w:rsidR="00130F59" w:rsidRDefault="002A6800">
            <w:pPr>
              <w:pStyle w:val="1"/>
              <w:spacing w:line="288" w:lineRule="auto"/>
              <w:jc w:val="both"/>
            </w:pPr>
            <w:r>
              <w:rPr>
                <w:rFonts w:ascii="Times New Roman" w:hAnsi="Times New Roman"/>
              </w:rPr>
              <w:t xml:space="preserve">Основными </w:t>
            </w:r>
            <w:proofErr w:type="spellStart"/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>ференсами</w:t>
            </w:r>
            <w:proofErr w:type="spellEnd"/>
            <w:r>
              <w:rPr>
                <w:rFonts w:ascii="Times New Roman" w:hAnsi="Times New Roman"/>
              </w:rPr>
              <w:t xml:space="preserve"> выступают спецпроекты ТАСС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например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проект про </w:t>
            </w:r>
            <w:proofErr w:type="spellStart"/>
            <w:r>
              <w:rPr>
                <w:rFonts w:ascii="Times New Roman" w:hAnsi="Times New Roman"/>
              </w:rPr>
              <w:t>цифровизацию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https</w:t>
            </w:r>
            <w:proofErr w:type="spellEnd"/>
            <w:r>
              <w:rPr>
                <w:rFonts w:ascii="Times New Roman" w:hAnsi="Times New Roman"/>
              </w:rPr>
              <w:t>://spec.tass.ru/</w:t>
            </w:r>
            <w:proofErr w:type="spellStart"/>
            <w:r>
              <w:rPr>
                <w:rFonts w:ascii="Times New Roman" w:hAnsi="Times New Roman"/>
              </w:rPr>
              <w:t>gsgroup</w:t>
            </w:r>
            <w:proofErr w:type="spellEnd"/>
            <w:r>
              <w:rPr>
                <w:rFonts w:ascii="Times New Roman" w:hAnsi="Times New Roman"/>
              </w:rPr>
              <w:t xml:space="preserve">/); </w:t>
            </w:r>
            <w:r>
              <w:rPr>
                <w:rFonts w:ascii="Times New Roman" w:hAnsi="Times New Roman"/>
              </w:rPr>
              <w:t xml:space="preserve">проект про </w:t>
            </w:r>
            <w:proofErr w:type="spellStart"/>
            <w:r>
              <w:rPr>
                <w:rFonts w:ascii="Times New Roman" w:hAnsi="Times New Roman"/>
              </w:rPr>
              <w:t>Ачимовку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https</w:t>
            </w:r>
            <w:proofErr w:type="spellEnd"/>
            <w:r>
              <w:rPr>
                <w:rFonts w:ascii="Times New Roman" w:hAnsi="Times New Roman"/>
              </w:rPr>
              <w:t>://spec.tass.ru/</w:t>
            </w:r>
            <w:proofErr w:type="spellStart"/>
            <w:r>
              <w:rPr>
                <w:rFonts w:ascii="Times New Roman" w:hAnsi="Times New Roman"/>
              </w:rPr>
              <w:t>achimovka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partnerstvo</w:t>
            </w:r>
            <w:proofErr w:type="spellEnd"/>
            <w:r>
              <w:rPr>
                <w:rFonts w:ascii="Times New Roman" w:hAnsi="Times New Roman"/>
              </w:rPr>
              <w:t xml:space="preserve">/); </w:t>
            </w:r>
            <w:r>
              <w:rPr>
                <w:rFonts w:ascii="Times New Roman" w:hAnsi="Times New Roman"/>
              </w:rPr>
              <w:t xml:space="preserve">проект о ядерной энергетике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https</w:t>
            </w:r>
            <w:proofErr w:type="spellEnd"/>
            <w:r>
              <w:rPr>
                <w:rFonts w:ascii="Times New Roman" w:hAnsi="Times New Roman"/>
              </w:rPr>
              <w:t>://spec.tass.ru/</w:t>
            </w:r>
            <w:proofErr w:type="spellStart"/>
            <w:r>
              <w:rPr>
                <w:rFonts w:ascii="Times New Roman" w:hAnsi="Times New Roman"/>
              </w:rPr>
              <w:t>recycling</w:t>
            </w:r>
            <w:proofErr w:type="spellEnd"/>
            <w:r>
              <w:rPr>
                <w:rFonts w:ascii="Times New Roman" w:hAnsi="Times New Roman"/>
              </w:rPr>
              <w:t xml:space="preserve">/). </w:t>
            </w:r>
            <w:r>
              <w:rPr>
                <w:rFonts w:ascii="Times New Roman" w:hAnsi="Times New Roman"/>
              </w:rPr>
              <w:t>По части просветитель</w:t>
            </w:r>
            <w:r>
              <w:rPr>
                <w:rFonts w:ascii="Times New Roman" w:hAnsi="Times New Roman"/>
              </w:rPr>
              <w:t xml:space="preserve">ских спецпроектов в качестве </w:t>
            </w:r>
            <w:proofErr w:type="spellStart"/>
            <w:r>
              <w:rPr>
                <w:rFonts w:ascii="Times New Roman" w:hAnsi="Times New Roman"/>
              </w:rPr>
              <w:t>референса</w:t>
            </w:r>
            <w:proofErr w:type="spellEnd"/>
            <w:r>
              <w:rPr>
                <w:rFonts w:ascii="Times New Roman" w:hAnsi="Times New Roman"/>
              </w:rPr>
              <w:t xml:space="preserve"> выступает проект «Круги Данте»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https</w:t>
            </w:r>
            <w:proofErr w:type="spellEnd"/>
            <w:r>
              <w:rPr>
                <w:rFonts w:ascii="Times New Roman" w:hAnsi="Times New Roman"/>
              </w:rPr>
              <w:t>://dante.tass.ru/).</w:t>
            </w:r>
          </w:p>
        </w:tc>
      </w:tr>
      <w:tr w:rsidR="00130F59" w:rsidRPr="00E31BE9" w14:paraId="42C2E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3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00E1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lastRenderedPageBreak/>
              <w:t>Цель проекта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6AE20" w14:textId="77777777" w:rsidR="00130F59" w:rsidRDefault="002A6800">
            <w:pPr>
              <w:pStyle w:val="1"/>
              <w:shd w:val="clear" w:color="auto" w:fill="FFFFFF"/>
              <w:spacing w:line="288" w:lineRule="auto"/>
            </w:pPr>
            <w:r>
              <w:rPr>
                <w:rFonts w:ascii="Times New Roman" w:hAnsi="Times New Roman"/>
              </w:rPr>
              <w:t xml:space="preserve">Создание специального </w:t>
            </w:r>
            <w:proofErr w:type="spellStart"/>
            <w:r>
              <w:rPr>
                <w:rFonts w:ascii="Times New Roman" w:hAnsi="Times New Roman"/>
              </w:rPr>
              <w:t>трансмедийного</w:t>
            </w:r>
            <w:proofErr w:type="spellEnd"/>
            <w:r>
              <w:rPr>
                <w:rFonts w:ascii="Times New Roman" w:hAnsi="Times New Roman"/>
              </w:rPr>
              <w:t xml:space="preserve"> просветительского проекта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выполненного посредством большого набора мультимедийных средств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объясняющего законы работы национальных финансовых регуляторов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выпустить проект на базе хостинга НИУ ВШЭ и внедрить в качестве методического мультимедийного пособия по теме регуляторов в образовательную среду базовой кафедры Банка России и департамента ме</w:t>
            </w:r>
            <w:r>
              <w:rPr>
                <w:rFonts w:ascii="Times New Roman" w:hAnsi="Times New Roman"/>
              </w:rPr>
              <w:t xml:space="preserve">диа НИУ ВШЭ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в рамках чтения курса по экономической журналистике и курса по финансовой аналитике</w:t>
            </w:r>
            <w:r>
              <w:rPr>
                <w:rFonts w:ascii="Times New Roman" w:hAnsi="Times New Roman"/>
              </w:rPr>
              <w:t xml:space="preserve">). </w:t>
            </w:r>
          </w:p>
        </w:tc>
      </w:tr>
      <w:tr w:rsidR="00130F59" w:rsidRPr="00E31BE9" w14:paraId="58887F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9DAA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Планируемые результаты проекта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специальные или функциональные требования к результату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5BA0" w14:textId="77777777" w:rsidR="00130F59" w:rsidRDefault="002A6800">
            <w:pPr>
              <w:pStyle w:val="1"/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полноценный </w:t>
            </w:r>
            <w:proofErr w:type="spellStart"/>
            <w:r>
              <w:rPr>
                <w:rFonts w:ascii="Times New Roman" w:hAnsi="Times New Roman"/>
              </w:rPr>
              <w:t>медиапродукт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14:paraId="30D6CCF0" w14:textId="77777777" w:rsidR="00130F59" w:rsidRDefault="002A6800">
            <w:pPr>
              <w:pStyle w:val="1"/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посредством создания </w:t>
            </w:r>
            <w:r>
              <w:rPr>
                <w:rFonts w:ascii="Times New Roman" w:hAnsi="Times New Roman"/>
              </w:rPr>
              <w:t>спецпроекта обучаем заинтересованных студентов НИУ ВШЭ аспектам работы в медиа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 также в экономической и деловой журналистике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3B80D56D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даем новый образовательный ресурс по определенной теме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130F59" w:rsidRPr="00E31BE9" w14:paraId="6DB63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86D1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Требования к участникам с указанием ролей в проектной </w:t>
            </w:r>
            <w:r>
              <w:rPr>
                <w:rFonts w:ascii="Times New Roman" w:hAnsi="Times New Roman"/>
              </w:rPr>
              <w:t>команде при групповых проектах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A4DD" w14:textId="77777777" w:rsidR="00130F59" w:rsidRDefault="002A6800">
            <w:pPr>
              <w:pStyle w:val="1"/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Участники проекта должны иметь общее представление о системе деловых медиа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разнообразии мультимедийных форматов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должны понимать правила построения журналистского текста и тенденции развития социальных медиа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b/>
                <w:bCs/>
              </w:rPr>
              <w:t>часть студентов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которые претендуют на работу в мультимедиа редакции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обязаны знать основные цифровые программы верстки и </w:t>
            </w:r>
            <w:proofErr w:type="spellStart"/>
            <w:r>
              <w:rPr>
                <w:rFonts w:ascii="Times New Roman" w:hAnsi="Times New Roman"/>
              </w:rPr>
              <w:t>мастеринга</w:t>
            </w:r>
            <w:proofErr w:type="spellEnd"/>
            <w:r>
              <w:rPr>
                <w:rFonts w:ascii="Times New Roman" w:hAnsi="Times New Roman"/>
              </w:rPr>
              <w:t xml:space="preserve"> сайтов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аудио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видеомонтажа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386AA12E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Готовы работать в команде на результат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130F59" w14:paraId="6843B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6D47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015A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 xml:space="preserve">25 </w:t>
            </w:r>
          </w:p>
        </w:tc>
      </w:tr>
      <w:tr w:rsidR="00130F59" w:rsidRPr="00E31BE9" w14:paraId="4BB95A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2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38A21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lastRenderedPageBreak/>
              <w:t xml:space="preserve">Проектное задание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6BB7A" w14:textId="77777777" w:rsidR="00130F59" w:rsidRDefault="002A6800">
            <w:pPr>
              <w:numPr>
                <w:ilvl w:val="0"/>
                <w:numId w:val="1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сформировать единую редакцию по разработке, моделированию и выпуску спецпроекта «Как работают финансовые регуляторы», основываясь на принципах дифференциации работы студентов </w:t>
            </w: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 разных мини-редакциях: </w:t>
            </w:r>
          </w:p>
          <w:p w14:paraId="3BD30698" w14:textId="77777777" w:rsidR="00130F59" w:rsidRDefault="002A6800">
            <w:pPr>
              <w:numPr>
                <w:ilvl w:val="0"/>
                <w:numId w:val="2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продюсерский центр</w:t>
            </w: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(5 человек) - «штаб-квартира</w:t>
            </w: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 проекта, редакция объединяет воедино все рабочие элементы проекта, определяет технологическую платформу для верстки </w:t>
            </w:r>
            <w:proofErr w:type="spellStart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лонгрида</w:t>
            </w:r>
            <w:proofErr w:type="spellEnd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URL</w:t>
            </w: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-адрес, </w:t>
            </w: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координирует работу всех мини-редакций, договаривается о необходимых консультациях и интервью с Банком России, локациях для съемок видео, просит предоставить необходимые данные (в том числе, архивные) по работе российского регулятора за все годы существова</w:t>
            </w: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ния, занимается дальнейшим продвижением проекта в социальных медиа после его выпуска; </w:t>
            </w:r>
          </w:p>
          <w:p w14:paraId="29B0D5CE" w14:textId="77777777" w:rsidR="00130F59" w:rsidRDefault="002A6800">
            <w:pPr>
              <w:numPr>
                <w:ilvl w:val="0"/>
                <w:numId w:val="2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</w:t>
            </w:r>
            <w:r>
              <w:rPr>
                <w:i/>
                <w:iCs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руппа мониторинга и текстовой информации </w:t>
            </w: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(6 человек) занимается </w:t>
            </w:r>
            <w:proofErr w:type="spellStart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ресерчем</w:t>
            </w:r>
            <w:proofErr w:type="spellEnd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информации по теме работы регуляторов в России и в мире, готовит объяснительные тексты (справки, подводки к</w:t>
            </w: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фото, видео);</w:t>
            </w:r>
          </w:p>
          <w:p w14:paraId="0006F87C" w14:textId="77777777" w:rsidR="00130F59" w:rsidRDefault="002A6800">
            <w:pPr>
              <w:numPr>
                <w:ilvl w:val="0"/>
                <w:numId w:val="2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</w:t>
            </w:r>
            <w:r>
              <w:rPr>
                <w:i/>
                <w:iCs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руппа видеографов </w:t>
            </w: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(5 человек) - готовят (снимают, монтируют и редактируют) видеоролики по теме проекта. В частности, интервью с руководителями структурных подразделений Банка России, экономическими экспертами НИУ ВШЭ, а также экономическими журналистам</w:t>
            </w: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и. Все видео касаются темы функционирования регуляторов; </w:t>
            </w:r>
          </w:p>
          <w:p w14:paraId="26776CD0" w14:textId="77777777" w:rsidR="00130F59" w:rsidRDefault="002A6800">
            <w:pPr>
              <w:numPr>
                <w:ilvl w:val="0"/>
                <w:numId w:val="2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</w:t>
            </w:r>
            <w:r>
              <w:rPr>
                <w:i/>
                <w:iCs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руппа дизайнеров </w:t>
            </w: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(6 человек) - создает визуальные шаблоны для спецпроекта, делают необходимую </w:t>
            </w:r>
            <w:proofErr w:type="spellStart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инфографику</w:t>
            </w:r>
            <w:proofErr w:type="spellEnd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редактирует </w:t>
            </w:r>
            <w:proofErr w:type="spellStart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фотоконтент</w:t>
            </w:r>
            <w:proofErr w:type="spellEnd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верстает проект на платформе. </w:t>
            </w:r>
          </w:p>
          <w:p w14:paraId="4E963125" w14:textId="77777777" w:rsidR="00130F59" w:rsidRDefault="00130F59">
            <w:p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2E827CA" w14:textId="77777777" w:rsidR="00130F59" w:rsidRDefault="002A6800">
            <w:pPr>
              <w:pStyle w:val="a6"/>
              <w:numPr>
                <w:ilvl w:val="0"/>
                <w:numId w:val="3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провести необходимые консультации (лекции и семинары) с представителями базовой кафедры Банка России и департамента медиа по темам: а) «История и современное состояние Банка России», б) «Ключева</w:t>
            </w: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я ставка», в) «Работа регуляторов в ведущих странах мира»; г) «Основы </w:t>
            </w:r>
            <w:proofErr w:type="spellStart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инфографики</w:t>
            </w:r>
            <w:proofErr w:type="spellEnd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», д) «Основы видеосъемки и монтажа», е) «Контент-</w:t>
            </w:r>
            <w:proofErr w:type="spellStart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мастеринг</w:t>
            </w:r>
            <w:proofErr w:type="spellEnd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», ж) «Особенности ведения спецпроектов»; </w:t>
            </w:r>
          </w:p>
          <w:p w14:paraId="4F4B57EF" w14:textId="77777777" w:rsidR="00130F59" w:rsidRDefault="002A6800">
            <w:pPr>
              <w:pStyle w:val="a6"/>
              <w:numPr>
                <w:ilvl w:val="0"/>
                <w:numId w:val="1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начать непосредственную работу в группах, согласно конкретному и сформированному заданию руководителей проекта и продюсерского центра; </w:t>
            </w:r>
          </w:p>
          <w:p w14:paraId="187946DD" w14:textId="77777777" w:rsidR="00130F59" w:rsidRDefault="00130F59">
            <w:pPr>
              <w:pStyle w:val="a6"/>
              <w:ind w:left="316"/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FA05A5B" w14:textId="77777777" w:rsidR="00130F59" w:rsidRDefault="002A6800">
            <w:pPr>
              <w:pStyle w:val="a6"/>
              <w:numPr>
                <w:ilvl w:val="0"/>
                <w:numId w:val="1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 концу декабря 2021 года представить дизайн-план всего спецпроекта с определением платформы размещения </w:t>
            </w:r>
            <w:proofErr w:type="spellStart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лонгрида</w:t>
            </w:r>
            <w:proofErr w:type="spellEnd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уникального 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URL</w:t>
            </w: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-адреса (все группа); </w:t>
            </w:r>
          </w:p>
          <w:p w14:paraId="45B75F9A" w14:textId="77777777" w:rsidR="00130F59" w:rsidRDefault="00130F59">
            <w:pPr>
              <w:pStyle w:val="a6"/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6DB6B3E" w14:textId="77777777" w:rsidR="00130F59" w:rsidRDefault="002A6800">
            <w:pPr>
              <w:pStyle w:val="a6"/>
              <w:numPr>
                <w:ilvl w:val="0"/>
                <w:numId w:val="1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 концу января 2022 года предоставить текстовые файлы (группа мониторинга </w:t>
            </w: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 текстовой информации) по теме проекта;</w:t>
            </w:r>
          </w:p>
          <w:p w14:paraId="4AADEA43" w14:textId="77777777" w:rsidR="00130F59" w:rsidRDefault="00130F59">
            <w:pPr>
              <w:pStyle w:val="a6"/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D00E3C9" w14:textId="77777777" w:rsidR="00130F59" w:rsidRDefault="002A6800">
            <w:pPr>
              <w:pStyle w:val="a6"/>
              <w:numPr>
                <w:ilvl w:val="0"/>
                <w:numId w:val="1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 концу февраля 2022 года записать и смонтировать интервью по теме проекта (группа видеографов</w:t>
            </w: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); </w:t>
            </w:r>
          </w:p>
          <w:p w14:paraId="762F4885" w14:textId="77777777" w:rsidR="00130F59" w:rsidRDefault="00130F59">
            <w:pPr>
              <w:pStyle w:val="a6"/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EFE007E" w14:textId="77777777" w:rsidR="00130F59" w:rsidRDefault="002A6800">
            <w:pPr>
              <w:pStyle w:val="a6"/>
              <w:numPr>
                <w:ilvl w:val="0"/>
                <w:numId w:val="1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 концу марта 2022 года предоставить </w:t>
            </w:r>
            <w:proofErr w:type="spellStart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черновый</w:t>
            </w:r>
            <w:proofErr w:type="spellEnd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материал </w:t>
            </w:r>
            <w:proofErr w:type="spellStart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лонгрида</w:t>
            </w:r>
            <w:proofErr w:type="spellEnd"/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</w:p>
          <w:p w14:paraId="4165A416" w14:textId="77777777" w:rsidR="00130F59" w:rsidRDefault="00130F59">
            <w:pPr>
              <w:pStyle w:val="a6"/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354B050" w14:textId="77777777" w:rsidR="00130F59" w:rsidRDefault="002A6800">
            <w:pPr>
              <w:pStyle w:val="a6"/>
              <w:numPr>
                <w:ilvl w:val="0"/>
                <w:numId w:val="1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выпустить спецпроект на хостинге ВШЭ в апреле 2022 года;</w:t>
            </w:r>
          </w:p>
          <w:p w14:paraId="12FCE27A" w14:textId="77777777" w:rsidR="00130F59" w:rsidRDefault="00130F59">
            <w:pPr>
              <w:pStyle w:val="a6"/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A892E14" w14:textId="77777777" w:rsidR="00130F59" w:rsidRDefault="002A6800">
            <w:pPr>
              <w:pStyle w:val="a6"/>
              <w:numPr>
                <w:ilvl w:val="0"/>
                <w:numId w:val="1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продвигать проект в соц</w:t>
            </w: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иальных медиа, а также внедрить в образовательные программы НИУ ВШЭ по части изучения экономики и экономической журналистики. </w:t>
            </w:r>
          </w:p>
        </w:tc>
      </w:tr>
      <w:tr w:rsidR="00130F59" w:rsidRPr="00E31BE9" w14:paraId="4EF1E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9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4A9F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lastRenderedPageBreak/>
              <w:t xml:space="preserve">Критерии отбора студентов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применяются в случае большого </w:t>
            </w:r>
            <w:r>
              <w:rPr>
                <w:rFonts w:ascii="Times New Roman" w:hAnsi="Times New Roman"/>
              </w:rPr>
              <w:t>количества заявок на проект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B8A48" w14:textId="77777777" w:rsidR="00130F59" w:rsidRDefault="002A6800">
            <w:pPr>
              <w:pStyle w:val="1"/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При отборе акцент делается на содержание мотивационного письма студента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это необходимый формат</w:t>
            </w:r>
            <w:r>
              <w:rPr>
                <w:rFonts w:ascii="Times New Roman" w:hAnsi="Times New Roman"/>
              </w:rPr>
              <w:t xml:space="preserve">!). </w:t>
            </w:r>
            <w:r>
              <w:rPr>
                <w:rFonts w:ascii="Times New Roman" w:hAnsi="Times New Roman"/>
              </w:rPr>
              <w:t>В письме должна быть видна инициативность и заинтересованность в данном проекте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Кроме того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 отборе учитываются следующие от</w:t>
            </w:r>
            <w:r>
              <w:rPr>
                <w:rFonts w:ascii="Times New Roman" w:hAnsi="Times New Roman"/>
              </w:rPr>
              <w:t>личительные особенности практической деятельности студентов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0514C1CE" w14:textId="77777777" w:rsidR="00130F59" w:rsidRDefault="002A6800">
            <w:pPr>
              <w:pStyle w:val="1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 написания </w:t>
            </w:r>
            <w:proofErr w:type="spellStart"/>
            <w:r>
              <w:rPr>
                <w:rFonts w:ascii="Times New Roman" w:hAnsi="Times New Roman"/>
              </w:rPr>
              <w:t>медиатекстов</w:t>
            </w:r>
            <w:proofErr w:type="spellEnd"/>
            <w:r>
              <w:rPr>
                <w:rFonts w:ascii="Times New Roman" w:hAnsi="Times New Roman"/>
              </w:rPr>
              <w:t xml:space="preserve"> и их редактирование</w:t>
            </w:r>
            <w:r>
              <w:rPr>
                <w:rFonts w:ascii="Times New Roman" w:hAnsi="Times New Roman"/>
              </w:rPr>
              <w:t>;</w:t>
            </w:r>
          </w:p>
          <w:p w14:paraId="085BA08E" w14:textId="77777777" w:rsidR="00130F59" w:rsidRDefault="002A6800">
            <w:pPr>
              <w:pStyle w:val="1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 верстки мультимедийных </w:t>
            </w:r>
            <w:proofErr w:type="spellStart"/>
            <w:r>
              <w:rPr>
                <w:rFonts w:ascii="Times New Roman" w:hAnsi="Times New Roman"/>
              </w:rPr>
              <w:t>лонгридов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14:paraId="3E2B1B36" w14:textId="77777777" w:rsidR="00130F59" w:rsidRDefault="002A6800">
            <w:pPr>
              <w:pStyle w:val="1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производства фото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видеоконтента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16BFC63B" w14:textId="77777777" w:rsidR="00130F59" w:rsidRDefault="002A6800">
            <w:pPr>
              <w:pStyle w:val="1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продвижения в социальных медиа</w:t>
            </w:r>
            <w:r>
              <w:rPr>
                <w:rFonts w:ascii="Times New Roman" w:hAnsi="Times New Roman"/>
              </w:rPr>
              <w:t>;</w:t>
            </w:r>
          </w:p>
          <w:p w14:paraId="56247037" w14:textId="77777777" w:rsidR="00130F59" w:rsidRDefault="002A6800">
            <w:pPr>
              <w:pStyle w:val="1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 практической </w:t>
            </w:r>
            <w:r>
              <w:rPr>
                <w:rFonts w:ascii="Times New Roman" w:hAnsi="Times New Roman"/>
              </w:rPr>
              <w:t>работы в деловых СМИ или экономических редакциях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30F59" w14:paraId="097F2D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A8580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48A2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ноября </w:t>
            </w:r>
            <w:r>
              <w:rPr>
                <w:rFonts w:ascii="Times New Roman" w:hAnsi="Times New Roman"/>
              </w:rPr>
              <w:t xml:space="preserve">2021 </w:t>
            </w:r>
            <w:r>
              <w:rPr>
                <w:rFonts w:ascii="Times New Roman" w:hAnsi="Times New Roman"/>
              </w:rPr>
              <w:t xml:space="preserve">года </w:t>
            </w:r>
            <w:r>
              <w:rPr>
                <w:rFonts w:ascii="Times New Roman" w:hAnsi="Times New Roman"/>
              </w:rPr>
              <w:t xml:space="preserve">- 30 </w:t>
            </w:r>
            <w:r>
              <w:rPr>
                <w:rFonts w:ascii="Times New Roman" w:hAnsi="Times New Roman"/>
              </w:rPr>
              <w:t xml:space="preserve">апреля </w:t>
            </w:r>
            <w:r>
              <w:rPr>
                <w:rFonts w:ascii="Times New Roman" w:hAnsi="Times New Roman"/>
              </w:rPr>
              <w:t xml:space="preserve">2022 </w:t>
            </w:r>
            <w:r>
              <w:rPr>
                <w:rFonts w:ascii="Times New Roman" w:hAnsi="Times New Roman"/>
              </w:rPr>
              <w:t>года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130F59" w14:paraId="6EA3A4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AF90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Трудоемкость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часы в неделю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на одного участника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1514" w14:textId="72B147D7" w:rsidR="00130F59" w:rsidRDefault="003C090A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8</w:t>
            </w:r>
            <w:r w:rsidR="002A6800">
              <w:rPr>
                <w:rFonts w:ascii="Times New Roman" w:hAnsi="Times New Roman"/>
              </w:rPr>
              <w:t xml:space="preserve"> </w:t>
            </w:r>
            <w:r w:rsidR="002A6800">
              <w:rPr>
                <w:rFonts w:ascii="Times New Roman" w:hAnsi="Times New Roman"/>
              </w:rPr>
              <w:t>часов в неделю</w:t>
            </w:r>
          </w:p>
        </w:tc>
      </w:tr>
      <w:tr w:rsidR="00130F59" w14:paraId="58075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265C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5922" w14:textId="17D6866F" w:rsidR="00130F59" w:rsidRDefault="003C090A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0F59" w14:paraId="2FEED6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AC0B0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EE89E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130F59" w:rsidRPr="00E31BE9" w14:paraId="463CA3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DC28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Формат представления результатов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который подлежит оцениванию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D60E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Непосредственно сам </w:t>
            </w:r>
            <w:proofErr w:type="spellStart"/>
            <w:r>
              <w:rPr>
                <w:rFonts w:ascii="Times New Roman" w:hAnsi="Times New Roman"/>
              </w:rPr>
              <w:t>трансмедийный</w:t>
            </w:r>
            <w:proofErr w:type="spellEnd"/>
            <w:r>
              <w:rPr>
                <w:rFonts w:ascii="Times New Roman" w:hAnsi="Times New Roman"/>
              </w:rPr>
              <w:t xml:space="preserve"> проект «Как работают финансовые регуляторы»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выпущенный на хостинге НИУ ВШЭ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отражающие информационные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познавательные и образовательные задачи поср</w:t>
            </w:r>
            <w:r>
              <w:rPr>
                <w:rFonts w:ascii="Times New Roman" w:hAnsi="Times New Roman"/>
              </w:rPr>
              <w:t>едством мультимедийных средств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Проект защищается на общем публичном собрании в конце апреля </w:t>
            </w:r>
            <w:r>
              <w:rPr>
                <w:rFonts w:ascii="Times New Roman" w:hAnsi="Times New Roman"/>
              </w:rPr>
              <w:t xml:space="preserve">2022 </w:t>
            </w:r>
            <w:r>
              <w:rPr>
                <w:rFonts w:ascii="Times New Roman" w:hAnsi="Times New Roman"/>
              </w:rPr>
              <w:t>года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30F59" w:rsidRPr="00E31BE9" w14:paraId="2B98A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3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5C88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4A334" w14:textId="77777777" w:rsidR="00130F59" w:rsidRDefault="002A6800">
            <w:pPr>
              <w:pStyle w:val="1"/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Участники проекта</w:t>
            </w:r>
            <w:r>
              <w:rPr>
                <w:rFonts w:ascii="Times New Roman" w:hAnsi="Times New Roman"/>
              </w:rPr>
              <w:t xml:space="preserve">:  </w:t>
            </w:r>
          </w:p>
          <w:p w14:paraId="4A75B48B" w14:textId="77777777" w:rsidR="00130F59" w:rsidRDefault="002A6800">
            <w:pPr>
              <w:pStyle w:val="1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углубленно рассмотрят специфику работы с деловой информацией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209C0A3F" w14:textId="77777777" w:rsidR="00130F59" w:rsidRDefault="002A6800">
            <w:pPr>
              <w:pStyle w:val="1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научаться писать и </w:t>
            </w:r>
            <w:r>
              <w:rPr>
                <w:rFonts w:ascii="Times New Roman" w:hAnsi="Times New Roman"/>
              </w:rPr>
              <w:t>редактировать экономические журналистские тексты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1D41CCE2" w14:textId="77777777" w:rsidR="00130F59" w:rsidRDefault="002A6800">
            <w:pPr>
              <w:pStyle w:val="1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верстать мультимедийный проект на определенной технологической платформе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Tilda</w:t>
            </w:r>
            <w:r>
              <w:rPr>
                <w:rFonts w:ascii="Times New Roman" w:hAnsi="Times New Roman"/>
              </w:rPr>
              <w:t xml:space="preserve">); </w:t>
            </w:r>
          </w:p>
          <w:p w14:paraId="005DC436" w14:textId="77777777" w:rsidR="00130F59" w:rsidRDefault="002A6800">
            <w:pPr>
              <w:pStyle w:val="1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редактировать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монтировать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фото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видеоматериалы</w:t>
            </w:r>
            <w:r>
              <w:rPr>
                <w:rFonts w:ascii="Times New Roman" w:hAnsi="Times New Roman"/>
              </w:rPr>
              <w:t>;</w:t>
            </w:r>
          </w:p>
          <w:p w14:paraId="283CF162" w14:textId="77777777" w:rsidR="00130F59" w:rsidRDefault="002A6800">
            <w:pPr>
              <w:pStyle w:val="1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снимать видеосюжеты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4505050F" w14:textId="77777777" w:rsidR="00130F59" w:rsidRDefault="002A6800">
            <w:pPr>
              <w:pStyle w:val="1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сформируют понимание продвижения контента в </w:t>
            </w:r>
            <w:r>
              <w:rPr>
                <w:rFonts w:ascii="Times New Roman" w:hAnsi="Times New Roman"/>
              </w:rPr>
              <w:t>ведущих социальных медиа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6C9FEB1C" w14:textId="77777777" w:rsidR="00130F59" w:rsidRDefault="002A6800">
            <w:pPr>
              <w:pStyle w:val="1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 опыт работы в команде по производству новостного и мультимедийного контента профильного назначения</w:t>
            </w:r>
            <w:r>
              <w:rPr>
                <w:rFonts w:ascii="Times New Roman" w:hAnsi="Times New Roman"/>
              </w:rPr>
              <w:t>;</w:t>
            </w:r>
          </w:p>
          <w:p w14:paraId="4E0B8922" w14:textId="77777777" w:rsidR="00130F59" w:rsidRDefault="002A6800">
            <w:pPr>
              <w:pStyle w:val="1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приобретут компетенции по анализу аудитории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130F59" w14:paraId="05736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F126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60610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Достижение результата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экзамен</w:t>
            </w:r>
          </w:p>
        </w:tc>
      </w:tr>
      <w:tr w:rsidR="00130F59" w:rsidRPr="00E31BE9" w14:paraId="1D182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3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4228B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Рекомендуемые образовательные программы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EC8A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ОП </w:t>
            </w:r>
            <w:proofErr w:type="spellStart"/>
            <w:r>
              <w:rPr>
                <w:rFonts w:ascii="Times New Roman" w:hAnsi="Times New Roman"/>
              </w:rPr>
              <w:t>бакалавриата</w:t>
            </w:r>
            <w:proofErr w:type="spellEnd"/>
            <w:r>
              <w:rPr>
                <w:rFonts w:ascii="Times New Roman" w:hAnsi="Times New Roman"/>
              </w:rPr>
              <w:t xml:space="preserve"> и магистратуры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Журналистика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Медиакоммуникации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Реклама и связи с </w:t>
            </w:r>
            <w:r>
              <w:rPr>
                <w:rFonts w:ascii="Times New Roman" w:hAnsi="Times New Roman"/>
              </w:rPr>
              <w:t>общественностью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Маркетинг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Управление бизнесом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Маркетинг и рыночная аналитика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Менеджмент в СМИ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Интегрированные коммуникации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Визуальная культура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Трансмедийное</w:t>
            </w:r>
            <w:proofErr w:type="spellEnd"/>
            <w:r>
              <w:rPr>
                <w:rFonts w:ascii="Times New Roman" w:hAnsi="Times New Roman"/>
              </w:rPr>
              <w:t xml:space="preserve"> производство в цифровых индустриях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Экономика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Мировая экономика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Финансовые рынки и финанс</w:t>
            </w:r>
            <w:r>
              <w:rPr>
                <w:rFonts w:ascii="Times New Roman" w:hAnsi="Times New Roman"/>
              </w:rPr>
              <w:t>овые институты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Коммуникации в государственных структурах и НКО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Кинопроизводство в </w:t>
            </w:r>
            <w:proofErr w:type="spellStart"/>
            <w:r>
              <w:rPr>
                <w:rFonts w:ascii="Times New Roman" w:hAnsi="Times New Roman"/>
              </w:rPr>
              <w:t>мультиплатформенной</w:t>
            </w:r>
            <w:proofErr w:type="spellEnd"/>
            <w:r>
              <w:rPr>
                <w:rFonts w:ascii="Times New Roman" w:hAnsi="Times New Roman"/>
              </w:rPr>
              <w:t xml:space="preserve"> среде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Государственное и муниципальное управление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130F59" w:rsidRPr="00E31BE9" w14:paraId="172B99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20F6" w14:textId="77777777" w:rsidR="00130F59" w:rsidRDefault="002A6800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5A0D" w14:textId="71377DAB" w:rsidR="00130F59" w:rsidRDefault="00002ADE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Онлайн</w:t>
            </w:r>
          </w:p>
        </w:tc>
      </w:tr>
    </w:tbl>
    <w:p w14:paraId="7E99DE54" w14:textId="77777777" w:rsidR="00130F59" w:rsidRDefault="00130F59">
      <w:pPr>
        <w:pStyle w:val="a5"/>
        <w:widowControl w:val="0"/>
        <w:ind w:left="1" w:hanging="1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FF33F56" w14:textId="77777777" w:rsidR="00130F59" w:rsidRDefault="00130F59">
      <w:pPr>
        <w:pStyle w:val="a5"/>
        <w:widowControl w:val="0"/>
        <w:ind w:left="1080" w:hanging="1080"/>
        <w:rPr>
          <w:rFonts w:ascii="Times New Roman" w:eastAsia="Times New Roman" w:hAnsi="Times New Roman" w:cs="Times New Roman"/>
          <w:sz w:val="22"/>
          <w:szCs w:val="22"/>
        </w:rPr>
      </w:pPr>
    </w:p>
    <w:p w14:paraId="61D1CC23" w14:textId="77777777" w:rsidR="00130F59" w:rsidRDefault="00130F59">
      <w:pPr>
        <w:pStyle w:val="a5"/>
        <w:widowControl w:val="0"/>
        <w:ind w:left="972" w:hanging="972"/>
        <w:rPr>
          <w:rFonts w:ascii="Times New Roman" w:eastAsia="Times New Roman" w:hAnsi="Times New Roman" w:cs="Times New Roman"/>
          <w:sz w:val="22"/>
          <w:szCs w:val="22"/>
        </w:rPr>
      </w:pPr>
    </w:p>
    <w:p w14:paraId="48914B55" w14:textId="77777777" w:rsidR="00130F59" w:rsidRDefault="00130F59">
      <w:pPr>
        <w:pStyle w:val="a5"/>
        <w:widowControl w:val="0"/>
        <w:ind w:left="864" w:hanging="864"/>
        <w:rPr>
          <w:rFonts w:ascii="Times New Roman" w:eastAsia="Times New Roman" w:hAnsi="Times New Roman" w:cs="Times New Roman"/>
          <w:sz w:val="22"/>
          <w:szCs w:val="22"/>
        </w:rPr>
      </w:pPr>
    </w:p>
    <w:p w14:paraId="0903D5F2" w14:textId="77777777" w:rsidR="00130F59" w:rsidRDefault="00130F59">
      <w:pPr>
        <w:pStyle w:val="a5"/>
        <w:widowControl w:val="0"/>
        <w:ind w:left="756" w:hanging="756"/>
        <w:rPr>
          <w:rFonts w:ascii="Times New Roman" w:eastAsia="Times New Roman" w:hAnsi="Times New Roman" w:cs="Times New Roman"/>
          <w:sz w:val="22"/>
          <w:szCs w:val="22"/>
        </w:rPr>
      </w:pPr>
    </w:p>
    <w:p w14:paraId="73336520" w14:textId="77777777" w:rsidR="00130F59" w:rsidRDefault="00130F59">
      <w:pPr>
        <w:pStyle w:val="a5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5BB7004" w14:textId="77777777" w:rsidR="00130F59" w:rsidRDefault="00130F59">
      <w:pPr>
        <w:pStyle w:val="a5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2C518CD" w14:textId="77777777" w:rsidR="00130F59" w:rsidRDefault="002A6800">
      <w:pPr>
        <w:pStyle w:val="a5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sectPr w:rsidR="00130F59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70A5" w14:textId="77777777" w:rsidR="002A6800" w:rsidRDefault="002A6800">
      <w:r>
        <w:separator/>
      </w:r>
    </w:p>
  </w:endnote>
  <w:endnote w:type="continuationSeparator" w:id="0">
    <w:p w14:paraId="7EA69EF2" w14:textId="77777777" w:rsidR="002A6800" w:rsidRDefault="002A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7E7A" w14:textId="77777777" w:rsidR="00130F59" w:rsidRDefault="00130F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FF00" w14:textId="77777777" w:rsidR="002A6800" w:rsidRDefault="002A6800">
      <w:r>
        <w:separator/>
      </w:r>
    </w:p>
  </w:footnote>
  <w:footnote w:type="continuationSeparator" w:id="0">
    <w:p w14:paraId="16117505" w14:textId="77777777" w:rsidR="002A6800" w:rsidRDefault="002A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5619" w14:textId="77777777" w:rsidR="00130F59" w:rsidRDefault="00130F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AE1"/>
    <w:multiLevelType w:val="hybridMultilevel"/>
    <w:tmpl w:val="57A6F61A"/>
    <w:lvl w:ilvl="0" w:tplc="D94A8458">
      <w:start w:val="1"/>
      <w:numFmt w:val="bullet"/>
      <w:lvlText w:val="−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8C7534">
      <w:start w:val="1"/>
      <w:numFmt w:val="bullet"/>
      <w:lvlText w:val="o"/>
      <w:lvlJc w:val="left"/>
      <w:pPr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82EF8E">
      <w:start w:val="1"/>
      <w:numFmt w:val="bullet"/>
      <w:lvlText w:val="▪"/>
      <w:lvlJc w:val="left"/>
      <w:pPr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009E04">
      <w:start w:val="1"/>
      <w:numFmt w:val="bullet"/>
      <w:lvlText w:val="•"/>
      <w:lvlJc w:val="left"/>
      <w:pPr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1A9C88">
      <w:start w:val="1"/>
      <w:numFmt w:val="bullet"/>
      <w:lvlText w:val="o"/>
      <w:lvlJc w:val="left"/>
      <w:pPr>
        <w:ind w:left="36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4871B2">
      <w:start w:val="1"/>
      <w:numFmt w:val="bullet"/>
      <w:lvlText w:val="▪"/>
      <w:lvlJc w:val="left"/>
      <w:pPr>
        <w:ind w:left="43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CA5370">
      <w:start w:val="1"/>
      <w:numFmt w:val="bullet"/>
      <w:lvlText w:val="•"/>
      <w:lvlJc w:val="left"/>
      <w:pPr>
        <w:ind w:left="50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8EBE92">
      <w:start w:val="1"/>
      <w:numFmt w:val="bullet"/>
      <w:lvlText w:val="o"/>
      <w:lvlJc w:val="left"/>
      <w:pPr>
        <w:ind w:left="57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B02D7A">
      <w:start w:val="1"/>
      <w:numFmt w:val="bullet"/>
      <w:lvlText w:val="▪"/>
      <w:lvlJc w:val="left"/>
      <w:pPr>
        <w:ind w:left="65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BA6144"/>
    <w:multiLevelType w:val="hybridMultilevel"/>
    <w:tmpl w:val="7FA08D78"/>
    <w:lvl w:ilvl="0" w:tplc="A60A757C">
      <w:start w:val="1"/>
      <w:numFmt w:val="bullet"/>
      <w:lvlText w:val="−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EECC16">
      <w:start w:val="1"/>
      <w:numFmt w:val="bullet"/>
      <w:lvlText w:val="o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FC630C">
      <w:start w:val="1"/>
      <w:numFmt w:val="bullet"/>
      <w:lvlText w:val="▪"/>
      <w:lvlJc w:val="left"/>
      <w:pPr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68FD24">
      <w:start w:val="1"/>
      <w:numFmt w:val="bullet"/>
      <w:lvlText w:val="•"/>
      <w:lvlJc w:val="left"/>
      <w:pPr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AEDB2A">
      <w:start w:val="1"/>
      <w:numFmt w:val="bullet"/>
      <w:lvlText w:val="o"/>
      <w:lvlJc w:val="left"/>
      <w:pPr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E09D1A">
      <w:start w:val="1"/>
      <w:numFmt w:val="bullet"/>
      <w:lvlText w:val="▪"/>
      <w:lvlJc w:val="left"/>
      <w:pPr>
        <w:ind w:left="39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12A2B4">
      <w:start w:val="1"/>
      <w:numFmt w:val="bullet"/>
      <w:lvlText w:val="•"/>
      <w:lvlJc w:val="left"/>
      <w:pPr>
        <w:ind w:left="47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CCE5C4">
      <w:start w:val="1"/>
      <w:numFmt w:val="bullet"/>
      <w:lvlText w:val="o"/>
      <w:lvlJc w:val="left"/>
      <w:pPr>
        <w:ind w:left="54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F0147A">
      <w:start w:val="1"/>
      <w:numFmt w:val="bullet"/>
      <w:lvlText w:val="▪"/>
      <w:lvlJc w:val="left"/>
      <w:pPr>
        <w:ind w:left="61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3B021C"/>
    <w:multiLevelType w:val="hybridMultilevel"/>
    <w:tmpl w:val="2B269AA4"/>
    <w:lvl w:ilvl="0" w:tplc="EAA2D7BA">
      <w:start w:val="1"/>
      <w:numFmt w:val="bullet"/>
      <w:lvlText w:val="•"/>
      <w:lvlJc w:val="left"/>
      <w:pPr>
        <w:ind w:left="206" w:hanging="2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6E8176">
      <w:start w:val="1"/>
      <w:numFmt w:val="bullet"/>
      <w:lvlText w:val="•"/>
      <w:lvlJc w:val="left"/>
      <w:pPr>
        <w:ind w:left="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2E3E24">
      <w:start w:val="1"/>
      <w:numFmt w:val="bullet"/>
      <w:lvlText w:val="•"/>
      <w:lvlJc w:val="left"/>
      <w:pPr>
        <w:ind w:left="1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72C8CC">
      <w:start w:val="1"/>
      <w:numFmt w:val="bullet"/>
      <w:lvlText w:val="•"/>
      <w:lvlJc w:val="left"/>
      <w:pPr>
        <w:ind w:left="1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EA4018">
      <w:start w:val="1"/>
      <w:numFmt w:val="bullet"/>
      <w:lvlText w:val="•"/>
      <w:lvlJc w:val="left"/>
      <w:pPr>
        <w:ind w:left="25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A8F09A">
      <w:start w:val="1"/>
      <w:numFmt w:val="bullet"/>
      <w:lvlText w:val="•"/>
      <w:lvlJc w:val="left"/>
      <w:pPr>
        <w:ind w:left="31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8848A8">
      <w:start w:val="1"/>
      <w:numFmt w:val="bullet"/>
      <w:lvlText w:val="•"/>
      <w:lvlJc w:val="left"/>
      <w:pPr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2919E">
      <w:start w:val="1"/>
      <w:numFmt w:val="bullet"/>
      <w:lvlText w:val="•"/>
      <w:lvlJc w:val="left"/>
      <w:pPr>
        <w:ind w:left="4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22F6B2">
      <w:start w:val="1"/>
      <w:numFmt w:val="bullet"/>
      <w:lvlText w:val="•"/>
      <w:lvlJc w:val="left"/>
      <w:pPr>
        <w:ind w:left="4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4525AA9"/>
    <w:multiLevelType w:val="hybridMultilevel"/>
    <w:tmpl w:val="AADA07EE"/>
    <w:lvl w:ilvl="0" w:tplc="6F5EC430">
      <w:start w:val="1"/>
      <w:numFmt w:val="decimal"/>
      <w:lvlText w:val="%1)"/>
      <w:lvlJc w:val="left"/>
      <w:pPr>
        <w:ind w:left="34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E41D64">
      <w:start w:val="1"/>
      <w:numFmt w:val="decimal"/>
      <w:lvlText w:val="%2)"/>
      <w:lvlJc w:val="left"/>
      <w:pPr>
        <w:ind w:left="1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DE678C">
      <w:start w:val="1"/>
      <w:numFmt w:val="decimal"/>
      <w:lvlText w:val="%3)"/>
      <w:lvlJc w:val="left"/>
      <w:pPr>
        <w:ind w:left="2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E88B84">
      <w:start w:val="1"/>
      <w:numFmt w:val="decimal"/>
      <w:lvlText w:val="%4)"/>
      <w:lvlJc w:val="left"/>
      <w:pPr>
        <w:ind w:left="3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96C214">
      <w:start w:val="1"/>
      <w:numFmt w:val="decimal"/>
      <w:lvlText w:val="%5)"/>
      <w:lvlJc w:val="left"/>
      <w:pPr>
        <w:ind w:left="4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92FC28">
      <w:start w:val="1"/>
      <w:numFmt w:val="decimal"/>
      <w:lvlText w:val="%6)"/>
      <w:lvlJc w:val="left"/>
      <w:pPr>
        <w:ind w:left="5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F20198">
      <w:start w:val="1"/>
      <w:numFmt w:val="decimal"/>
      <w:lvlText w:val="%7)"/>
      <w:lvlJc w:val="left"/>
      <w:pPr>
        <w:ind w:left="6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FA5494">
      <w:start w:val="1"/>
      <w:numFmt w:val="decimal"/>
      <w:lvlText w:val="%8)"/>
      <w:lvlJc w:val="left"/>
      <w:pPr>
        <w:ind w:left="7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166CA8">
      <w:start w:val="1"/>
      <w:numFmt w:val="decimal"/>
      <w:lvlText w:val="%9)"/>
      <w:lvlJc w:val="left"/>
      <w:pPr>
        <w:ind w:left="8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2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59"/>
    <w:rsid w:val="00002ADE"/>
    <w:rsid w:val="00130F59"/>
    <w:rsid w:val="002A6800"/>
    <w:rsid w:val="003C090A"/>
    <w:rsid w:val="00AB5F6E"/>
    <w:rsid w:val="00E3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FBDE9"/>
  <w15:docId w15:val="{729A3F9B-91B2-7945-8A50-5B8A08F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Текстовый блок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">
    <w:name w:val="Сетка таблицы1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Авдеева Анастасия Владимировна</cp:lastModifiedBy>
  <cp:revision>5</cp:revision>
  <dcterms:created xsi:type="dcterms:W3CDTF">2021-10-06T16:22:00Z</dcterms:created>
  <dcterms:modified xsi:type="dcterms:W3CDTF">2021-10-06T16:31:00Z</dcterms:modified>
</cp:coreProperties>
</file>