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C163" w14:textId="77777777" w:rsidR="00FB0D5A" w:rsidRPr="00A51326" w:rsidRDefault="00DD1361" w:rsidP="00DD1361">
      <w:pPr>
        <w:jc w:val="center"/>
        <w:rPr>
          <w:rFonts w:ascii="Times New Roman" w:hAnsi="Times New Roman" w:cs="Times New Roman"/>
          <w:b/>
        </w:rPr>
      </w:pPr>
      <w:r w:rsidRPr="00A51326">
        <w:rPr>
          <w:rFonts w:ascii="Times New Roman" w:hAnsi="Times New Roman" w:cs="Times New Roman"/>
          <w:b/>
        </w:rPr>
        <w:t>Проектное предложение</w:t>
      </w:r>
    </w:p>
    <w:p w14:paraId="5B95A4A4" w14:textId="77777777" w:rsidR="00DD1361" w:rsidRPr="00142267" w:rsidRDefault="00DD1361" w:rsidP="00DD13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828"/>
      </w:tblGrid>
      <w:tr w:rsidR="00142267" w:rsidRPr="00142267" w14:paraId="361D3EF1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A11D4" w14:textId="77777777" w:rsidR="00DD1361" w:rsidRPr="00142267" w:rsidRDefault="00DD1361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ABB38" w14:textId="661FB102" w:rsidR="00DD1361" w:rsidRPr="00E175C5" w:rsidRDefault="00344B46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Исследовательский</w:t>
            </w:r>
          </w:p>
        </w:tc>
      </w:tr>
      <w:tr w:rsidR="00E175C5" w:rsidRPr="00142267" w14:paraId="2F6F1593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771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Название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C1DE" w14:textId="520C5EF8" w:rsidR="00E175C5" w:rsidRPr="00142267" w:rsidRDefault="005B41EB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Студенческий исследовательский</w:t>
            </w:r>
            <w:r w:rsidR="003B3DD1">
              <w:rPr>
                <w:rFonts w:ascii="Times New Roman" w:hAnsi="Times New Roman" w:cs="Times New Roman"/>
                <w:iCs/>
                <w:color w:val="000000"/>
              </w:rPr>
              <w:t xml:space="preserve"> центр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Института экологии НИУ ВШЭ</w:t>
            </w:r>
          </w:p>
        </w:tc>
      </w:tr>
      <w:tr w:rsidR="00E175C5" w:rsidRPr="00142267" w14:paraId="09038672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7D85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B3E59" w14:textId="77B3041B" w:rsidR="00E175C5" w:rsidRPr="00142267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Институт экологии НИУ ВШЭ</w:t>
            </w:r>
          </w:p>
        </w:tc>
      </w:tr>
      <w:tr w:rsidR="00E175C5" w:rsidRPr="00142267" w14:paraId="6AF2994C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97A0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B9512" w14:textId="7CD85C24" w:rsidR="00E175C5" w:rsidRPr="00142267" w:rsidRDefault="00B74F6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Поротникова Наталья Александровна</w:t>
            </w:r>
          </w:p>
        </w:tc>
      </w:tr>
      <w:tr w:rsidR="00E175C5" w:rsidRPr="00142267" w14:paraId="03732FF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FD69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7707C" w14:textId="21D60CDF" w:rsidR="00E175C5" w:rsidRPr="00E80881" w:rsidRDefault="00E80881" w:rsidP="00CD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B74F65">
              <w:rPr>
                <w:rFonts w:ascii="Times New Roman" w:hAnsi="Times New Roman" w:cs="Times New Roman"/>
              </w:rPr>
              <w:t xml:space="preserve">выполнение </w:t>
            </w:r>
            <w:r w:rsidR="00B74F65">
              <w:rPr>
                <w:rFonts w:ascii="Times New Roman" w:hAnsi="Times New Roman" w:cs="Times New Roman"/>
                <w:lang w:val="en-US"/>
              </w:rPr>
              <w:t>ad</w:t>
            </w:r>
            <w:r w:rsidR="00B74F65" w:rsidRPr="00B74F65">
              <w:rPr>
                <w:rFonts w:ascii="Times New Roman" w:hAnsi="Times New Roman" w:cs="Times New Roman"/>
              </w:rPr>
              <w:t>-</w:t>
            </w:r>
            <w:r w:rsidR="00B74F65">
              <w:rPr>
                <w:rFonts w:ascii="Times New Roman" w:hAnsi="Times New Roman" w:cs="Times New Roman"/>
                <w:lang w:val="en-US"/>
              </w:rPr>
              <w:t>hock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  <w:r w:rsidR="00B74F65">
              <w:rPr>
                <w:rFonts w:ascii="Times New Roman" w:hAnsi="Times New Roman" w:cs="Times New Roman"/>
              </w:rPr>
              <w:t xml:space="preserve">исследований по эко-тематике </w:t>
            </w:r>
            <w:r w:rsidR="00CD26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609E9C56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1EA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Цель и задачи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AD63" w14:textId="0CA89ADD" w:rsidR="00E175C5" w:rsidRPr="00D8374B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B74F65">
              <w:rPr>
                <w:rFonts w:ascii="Times New Roman" w:hAnsi="Times New Roman" w:cs="Times New Roman"/>
              </w:rPr>
              <w:t xml:space="preserve">разработка рекомендаций </w:t>
            </w:r>
            <w:r w:rsidR="003D21D7">
              <w:rPr>
                <w:rFonts w:ascii="Times New Roman" w:hAnsi="Times New Roman" w:cs="Times New Roman"/>
              </w:rPr>
              <w:t>для бизнеса, власти</w:t>
            </w:r>
            <w:r w:rsidR="00B74F65">
              <w:rPr>
                <w:rFonts w:ascii="Times New Roman" w:hAnsi="Times New Roman" w:cs="Times New Roman"/>
              </w:rPr>
              <w:t xml:space="preserve"> </w:t>
            </w:r>
            <w:r w:rsidR="003D21D7">
              <w:rPr>
                <w:rFonts w:ascii="Times New Roman" w:hAnsi="Times New Roman" w:cs="Times New Roman"/>
              </w:rPr>
              <w:t xml:space="preserve">и НКО </w:t>
            </w:r>
            <w:r w:rsidR="00B74F65">
              <w:rPr>
                <w:rFonts w:ascii="Times New Roman" w:hAnsi="Times New Roman" w:cs="Times New Roman"/>
              </w:rPr>
              <w:t>в части сокращения и переработки отходов</w:t>
            </w:r>
            <w:r w:rsidR="00645E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5EA0">
              <w:rPr>
                <w:rFonts w:ascii="Times New Roman" w:hAnsi="Times New Roman" w:cs="Times New Roman"/>
              </w:rPr>
              <w:t>экопросвещение</w:t>
            </w:r>
            <w:proofErr w:type="spellEnd"/>
            <w:r w:rsidR="00B74F65">
              <w:rPr>
                <w:rFonts w:ascii="Times New Roman" w:hAnsi="Times New Roman" w:cs="Times New Roman"/>
              </w:rPr>
              <w:t xml:space="preserve">. 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</w:p>
          <w:p w14:paraId="2BD4988A" w14:textId="77777777" w:rsidR="00E175C5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5585C878" w14:textId="0631217D" w:rsidR="00E80881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лучших зарубежных практик и кампаний по сокращению и переработке отходов</w:t>
            </w:r>
          </w:p>
          <w:p w14:paraId="620F0FAF" w14:textId="74815BBB" w:rsidR="00645EA0" w:rsidRDefault="00645EA0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образовательных программ</w:t>
            </w:r>
            <w:r w:rsidRPr="00645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коммуникационных кампаний по устойчивому развитию, ответственному стилю жизни потребителей</w:t>
            </w:r>
            <w:r w:rsidR="00B84151">
              <w:rPr>
                <w:rFonts w:ascii="Times New Roman" w:hAnsi="Times New Roman" w:cs="Times New Roman"/>
              </w:rPr>
              <w:t xml:space="preserve"> и экологии</w:t>
            </w:r>
          </w:p>
          <w:p w14:paraId="393EA954" w14:textId="547FEB6E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эко-ответственности компаний и управлению эко-брендами</w:t>
            </w:r>
          </w:p>
          <w:p w14:paraId="4B270E4E" w14:textId="70486CA5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эко-стартапов </w:t>
            </w:r>
          </w:p>
          <w:p w14:paraId="3527CE2B" w14:textId="0A88742F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ответственного стиля жизни потребителей</w:t>
            </w:r>
          </w:p>
          <w:p w14:paraId="6EA13997" w14:textId="77777777" w:rsidR="004312FF" w:rsidRDefault="004312FF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устойчивого туризма</w:t>
            </w:r>
          </w:p>
          <w:p w14:paraId="3A2B3F94" w14:textId="06AA1455" w:rsidR="004312FF" w:rsidRDefault="004312FF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экологических аспектов устойчивых городов</w:t>
            </w:r>
          </w:p>
          <w:p w14:paraId="3A18B32D" w14:textId="1723DF73" w:rsidR="00E175C5" w:rsidRPr="00142267" w:rsidRDefault="00E80881" w:rsidP="00FE7D3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Подготовка отчет</w:t>
            </w:r>
            <w:r w:rsidR="00B74F65">
              <w:rPr>
                <w:rFonts w:ascii="Times New Roman" w:hAnsi="Times New Roman" w:cs="Times New Roman"/>
              </w:rPr>
              <w:t>ов, мониторингов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1206252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08B06" w14:textId="2832F5FF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6157" w14:textId="40249975" w:rsidR="00E175C5" w:rsidRPr="00E80881" w:rsidRDefault="002910C4" w:rsidP="0029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статистических данных, отчетов и сайтов компаний. Исследование вторичных источников, в т.ч. международных исследований. Проведение экспертных опросов. Подготовка </w:t>
            </w:r>
            <w:r w:rsidRPr="002910C4">
              <w:rPr>
                <w:rFonts w:ascii="Times New Roman" w:hAnsi="Times New Roman" w:cs="Times New Roman"/>
              </w:rPr>
              <w:t>отчетов,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C4">
              <w:rPr>
                <w:rFonts w:ascii="Times New Roman" w:hAnsi="Times New Roman" w:cs="Times New Roman"/>
              </w:rPr>
              <w:t xml:space="preserve"> мониторингов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с использованием инфографики</w:t>
            </w:r>
          </w:p>
        </w:tc>
      </w:tr>
      <w:tr w:rsidR="00E175C5" w:rsidRPr="00142267" w14:paraId="5F62AA9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C9EF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Сроки реализации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3F7F" w14:textId="21FE7435" w:rsidR="00E175C5" w:rsidRPr="00142267" w:rsidRDefault="00FE7D36" w:rsidP="003D2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D21D7">
              <w:rPr>
                <w:rFonts w:ascii="Times New Roman" w:hAnsi="Times New Roman" w:cs="Times New Roman"/>
                <w:iCs/>
                <w:color w:val="000000"/>
              </w:rPr>
              <w:t>ноя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бря 20</w:t>
            </w:r>
            <w:r w:rsidR="003D21D7">
              <w:rPr>
                <w:rFonts w:ascii="Times New Roman" w:hAnsi="Times New Roman" w:cs="Times New Roman"/>
                <w:iCs/>
                <w:color w:val="000000"/>
              </w:rPr>
              <w:t>21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по 30 </w:t>
            </w:r>
            <w:r w:rsidR="003D21D7">
              <w:rPr>
                <w:rFonts w:ascii="Times New Roman" w:hAnsi="Times New Roman" w:cs="Times New Roman"/>
                <w:iCs/>
                <w:color w:val="000000"/>
              </w:rPr>
              <w:t>июня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 xml:space="preserve"> 202</w:t>
            </w:r>
            <w:r w:rsidR="003D21D7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</w:tr>
      <w:tr w:rsidR="00E175C5" w:rsidRPr="00142267" w14:paraId="661E1D1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7AA03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22DA6" w14:textId="46605944" w:rsidR="00E175C5" w:rsidRPr="00142267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0DDD2E4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F92E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Тип занятости студента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3E963" w14:textId="2C37B2C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 xml:space="preserve">Работа на месте 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 xml:space="preserve">(1 раз в неделю обсуждение итогов и планов) </w:t>
            </w:r>
            <w:r w:rsidRPr="00142267">
              <w:rPr>
                <w:rFonts w:ascii="Times New Roman" w:hAnsi="Times New Roman" w:cs="Times New Roman"/>
                <w:iCs/>
                <w:color w:val="000000"/>
              </w:rPr>
              <w:t>и удаленная работа</w:t>
            </w:r>
          </w:p>
        </w:tc>
      </w:tr>
      <w:tr w:rsidR="00E175C5" w:rsidRPr="00142267" w14:paraId="00F7E11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B6F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02899CD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51CB79" w14:textId="0CFC331C" w:rsidR="00E175C5" w:rsidRPr="00142267" w:rsidRDefault="002910C4" w:rsidP="00FE7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час</w:t>
            </w:r>
            <w:r w:rsidR="00BA2DFC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в неделю</w:t>
            </w:r>
          </w:p>
        </w:tc>
      </w:tr>
      <w:tr w:rsidR="00E175C5" w:rsidRPr="00142267" w14:paraId="2D22CAF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EAC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5895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Групповая</w:t>
            </w:r>
          </w:p>
        </w:tc>
      </w:tr>
      <w:tr w:rsidR="00E175C5" w:rsidRPr="00142267" w14:paraId="65FD924E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21378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4740B" w14:textId="236330EC" w:rsidR="00E175C5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 владения русским </w:t>
            </w:r>
            <w:r w:rsidR="002910C4">
              <w:rPr>
                <w:rFonts w:ascii="Times New Roman" w:hAnsi="Times New Roman" w:cs="Times New Roman"/>
              </w:rPr>
              <w:t xml:space="preserve">и английский </w:t>
            </w:r>
            <w:r>
              <w:rPr>
                <w:rFonts w:ascii="Times New Roman" w:hAnsi="Times New Roman" w:cs="Times New Roman"/>
              </w:rPr>
              <w:t>язык</w:t>
            </w:r>
            <w:r w:rsidR="002910C4">
              <w:rPr>
                <w:rFonts w:ascii="Times New Roman" w:hAnsi="Times New Roman" w:cs="Times New Roman"/>
              </w:rPr>
              <w:t>ами, другие языки как плюс</w:t>
            </w:r>
            <w:r w:rsidR="00FA3A0B">
              <w:rPr>
                <w:rFonts w:ascii="Times New Roman" w:hAnsi="Times New Roman" w:cs="Times New Roman"/>
              </w:rPr>
              <w:t>;</w:t>
            </w:r>
          </w:p>
          <w:p w14:paraId="6D004439" w14:textId="33B6B686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план</w:t>
            </w:r>
            <w:r w:rsidR="00FA3A0B">
              <w:rPr>
                <w:rFonts w:ascii="Times New Roman" w:hAnsi="Times New Roman" w:cs="Times New Roman"/>
              </w:rPr>
              <w:t>ировать и придерживаться сроков;</w:t>
            </w:r>
          </w:p>
          <w:p w14:paraId="6E328B76" w14:textId="1DC8EF55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оперативно реагировать на </w:t>
            </w:r>
            <w:r w:rsidR="00FA3A0B">
              <w:rPr>
                <w:rFonts w:ascii="Times New Roman" w:hAnsi="Times New Roman" w:cs="Times New Roman"/>
              </w:rPr>
              <w:t>задания;</w:t>
            </w:r>
          </w:p>
          <w:p w14:paraId="3CAA2295" w14:textId="46EE5A9B" w:rsidR="00E175C5" w:rsidRPr="00142267" w:rsidRDefault="00E175C5" w:rsidP="00B84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Желание развиваться в </w:t>
            </w:r>
            <w:r w:rsidR="002910C4">
              <w:rPr>
                <w:rFonts w:ascii="Times New Roman" w:hAnsi="Times New Roman" w:cs="Times New Roman"/>
              </w:rPr>
              <w:t>исследованиях и аналитике</w:t>
            </w:r>
            <w:r w:rsidR="00FA3A0B"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5EE5DF6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2B4EB" w14:textId="241D155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2267">
              <w:rPr>
                <w:rFonts w:ascii="Times New Roman" w:hAnsi="Times New Roman" w:cs="Times New Roman"/>
                <w:bCs/>
              </w:rPr>
              <w:lastRenderedPageBreak/>
              <w:t>Планируемые результаты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37B81" w14:textId="49A5CB49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Публикации на сайте ИЭ, партнеров и в СМИ, портфолио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 крупнейшими стейкхолдерами отрасли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E175C5" w:rsidRPr="00142267" w14:paraId="3D1664C8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311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D06AF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Текстовый, табличный, письменный отчет по проектам</w:t>
            </w:r>
          </w:p>
        </w:tc>
      </w:tr>
      <w:tr w:rsidR="00E175C5" w:rsidRPr="00142267" w14:paraId="61C93260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1424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Количество вакантных мест на проекте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677E" w14:textId="5FF99CC1" w:rsidR="00E175C5" w:rsidRPr="00BA2DFC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1A79D4A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726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D87B" w14:textId="7A7A1A9B" w:rsidR="00E175C5" w:rsidRDefault="00BA2DFC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плюс – о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 xml:space="preserve">пыт </w:t>
            </w:r>
            <w:r w:rsidR="002910C4">
              <w:rPr>
                <w:rFonts w:ascii="Times New Roman" w:hAnsi="Times New Roman" w:cs="Times New Roman"/>
                <w:color w:val="000000"/>
              </w:rPr>
              <w:t>участия в исследованиях и подготовке аналитических материалов</w:t>
            </w:r>
            <w:r w:rsidR="00D96D1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97B7FB" w14:textId="4F5FB4DE" w:rsidR="00E175C5" w:rsidRPr="00142267" w:rsidRDefault="00E175C5" w:rsidP="000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</w:tr>
      <w:tr w:rsidR="00E175C5" w:rsidRPr="00142267" w14:paraId="55BAD63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D48C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Образовательные программы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0ACF2" w14:textId="2794C130" w:rsidR="00DE2C2E" w:rsidRDefault="00DE2C2E" w:rsidP="00DE2C2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: </w:t>
            </w:r>
            <w:hyperlink r:id="rId8" w:tgtFrame="_blank" w:history="1">
              <w:r>
                <w:rPr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br/>
              </w:r>
              <w:proofErr w:type="gramStart"/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Бизнес-информатика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9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Городское планирование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0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Государственное и муниципальное управление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1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Дизайн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2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Журналистика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3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Логистика и управление цепями поставок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4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Маркетинг и рыночная аналитика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"https://www.hse.ru/ba/media/" \t "_blank" 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  <w:color w:val="007AC5"/>
                <w:sz w:val="19"/>
                <w:szCs w:val="19"/>
                <w:shd w:val="clear" w:color="auto" w:fill="FFFFFF"/>
              </w:rPr>
              <w:t>Медиакоммуникации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5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Политология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6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Реклама и связи с общественностью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7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Социология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8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Управление бизнесом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9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Управление информационными технологиями в бизнесе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20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Экономика и управление компанией</w:t>
              </w:r>
            </w:hyperlink>
            <w:r>
              <w:t>, М</w:t>
            </w:r>
            <w:r>
              <w:t>еждународные отношения</w:t>
            </w:r>
            <w:r>
              <w:t>, Ю</w:t>
            </w:r>
            <w:r>
              <w:t>риспруденция</w:t>
            </w:r>
            <w:r>
              <w:t xml:space="preserve">, </w:t>
            </w:r>
            <w:r>
              <w:t>Востоковедение</w:t>
            </w:r>
            <w:r>
              <w:t xml:space="preserve">, </w:t>
            </w:r>
            <w:r>
              <w:t>Мировая экономика</w:t>
            </w:r>
            <w:r>
              <w:t xml:space="preserve">, </w:t>
            </w:r>
            <w:r>
              <w:t>"Программа двух дипломов</w:t>
            </w:r>
            <w:r>
              <w:t xml:space="preserve"> </w:t>
            </w:r>
            <w:r>
              <w:t>НИУ ВШЭ и Лондонского</w:t>
            </w:r>
            <w:r>
              <w:t xml:space="preserve"> </w:t>
            </w:r>
            <w:r>
              <w:t>университета по</w:t>
            </w:r>
            <w:r>
              <w:t xml:space="preserve"> </w:t>
            </w:r>
            <w:r>
              <w:t>международным</w:t>
            </w:r>
            <w:r>
              <w:t xml:space="preserve"> отношениям", </w:t>
            </w:r>
            <w:r>
              <w:t>Инфор</w:t>
            </w:r>
            <w:bookmarkStart w:id="0" w:name="_GoBack"/>
            <w:bookmarkEnd w:id="0"/>
            <w:r>
              <w:t>матика и вычислительная техника</w:t>
            </w:r>
            <w:r>
              <w:t xml:space="preserve">, </w:t>
            </w:r>
            <w:r>
              <w:t>Культурология</w:t>
            </w:r>
            <w:r>
              <w:t xml:space="preserve">, </w:t>
            </w:r>
            <w:r>
              <w:t>Юриспруденция</w:t>
            </w:r>
            <w:proofErr w:type="gramEnd"/>
            <w:r>
              <w:t>: частное право</w:t>
            </w:r>
            <w:r w:rsidR="00514D52">
              <w:t xml:space="preserve">, </w:t>
            </w:r>
            <w:r>
              <w:t>История</w:t>
            </w:r>
            <w:r w:rsidR="00514D52">
              <w:t xml:space="preserve">, </w:t>
            </w:r>
            <w:r>
              <w:t>Международный Бизнес и Менеджмент</w:t>
            </w:r>
          </w:p>
          <w:p w14:paraId="652422E6" w14:textId="77777777" w:rsidR="00DE2C2E" w:rsidRDefault="00DE2C2E" w:rsidP="00DE2C2E">
            <w:pPr>
              <w:widowControl w:val="0"/>
              <w:autoSpaceDE w:val="0"/>
              <w:autoSpaceDN w:val="0"/>
              <w:adjustRightInd w:val="0"/>
            </w:pPr>
          </w:p>
          <w:p w14:paraId="14658387" w14:textId="390034AC" w:rsidR="00DE2C2E" w:rsidRPr="00DE2C2E" w:rsidRDefault="00DE2C2E" w:rsidP="00DE2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E2C2E">
              <w:rPr>
                <w:rFonts w:ascii="Times New Roman" w:hAnsi="Times New Roman" w:cs="Times New Roman"/>
                <w:iCs/>
                <w:color w:val="000000"/>
              </w:rPr>
              <w:t xml:space="preserve">Магистратура: </w:t>
            </w:r>
            <w:proofErr w:type="spellStart"/>
            <w:r>
              <w:t>Germanica</w:t>
            </w:r>
            <w:proofErr w:type="spellEnd"/>
            <w:r>
              <w:t>: история и современность</w:t>
            </w:r>
          </w:p>
          <w:p w14:paraId="7BE9DC71" w14:textId="67A83AF2" w:rsidR="00DE2C2E" w:rsidRPr="00142267" w:rsidRDefault="00DE2C2E" w:rsidP="00DE2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Маркетинг, </w:t>
            </w:r>
            <w:hyperlink r:id="rId21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Маркетинг - менеджмент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 Маркетинговые коммуникации и реклама в современном бизнесе, </w:t>
            </w:r>
            <w:hyperlink r:id="rId22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Маркетинг: цифровые технологии и маркетинговые коммуникации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 Управление проектами: проектный анализ, инвестиции, технологии реализации, </w:t>
            </w:r>
            <w:hyperlink r:id="rId23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Управление пространственным развитием городов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24" w:tgtFrame="_blank" w:history="1">
              <w:r>
                <w:rPr>
                  <w:rStyle w:val="a6"/>
                  <w:rFonts w:ascii="Arial" w:hAnsi="Arial" w:cs="Arial"/>
                  <w:color w:val="007AC5"/>
                  <w:sz w:val="19"/>
                  <w:szCs w:val="19"/>
                  <w:shd w:val="clear" w:color="auto" w:fill="FFFFFF"/>
                </w:rPr>
                <w:t>Управление цифровым продуктом</w:t>
              </w:r>
            </w:hyperlink>
            <w:proofErr w:type="gramEnd"/>
          </w:p>
        </w:tc>
      </w:tr>
      <w:tr w:rsidR="00E175C5" w:rsidRPr="00142267" w14:paraId="63B84E6F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986F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AF93D" w14:textId="1EA1EDA4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Все кампусы</w:t>
            </w:r>
          </w:p>
        </w:tc>
      </w:tr>
    </w:tbl>
    <w:p w14:paraId="30A5D7C9" w14:textId="77777777" w:rsidR="00DD1361" w:rsidRPr="00142267" w:rsidRDefault="00DD1361" w:rsidP="00DD1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</w:p>
    <w:p w14:paraId="6553FD3A" w14:textId="77777777" w:rsidR="00DD1361" w:rsidRPr="00142267" w:rsidRDefault="00DD1361">
      <w:pPr>
        <w:rPr>
          <w:rFonts w:ascii="Times New Roman" w:hAnsi="Times New Roman" w:cs="Times New Roman"/>
        </w:rPr>
      </w:pPr>
    </w:p>
    <w:sectPr w:rsidR="00DD1361" w:rsidRPr="00142267" w:rsidSect="00352C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ADEF" w14:textId="77777777" w:rsidR="00F45B28" w:rsidRDefault="00F45B28" w:rsidP="00DD1361">
      <w:r>
        <w:separator/>
      </w:r>
    </w:p>
  </w:endnote>
  <w:endnote w:type="continuationSeparator" w:id="0">
    <w:p w14:paraId="211963FC" w14:textId="77777777" w:rsidR="00F45B28" w:rsidRDefault="00F45B28" w:rsidP="00D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D56B" w14:textId="77777777" w:rsidR="00F45B28" w:rsidRDefault="00F45B28" w:rsidP="00DD1361">
      <w:r>
        <w:separator/>
      </w:r>
    </w:p>
  </w:footnote>
  <w:footnote w:type="continuationSeparator" w:id="0">
    <w:p w14:paraId="21727923" w14:textId="77777777" w:rsidR="00F45B28" w:rsidRDefault="00F45B28" w:rsidP="00DD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C1952"/>
    <w:multiLevelType w:val="hybridMultilevel"/>
    <w:tmpl w:val="1AD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00DE"/>
    <w:multiLevelType w:val="hybridMultilevel"/>
    <w:tmpl w:val="F42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1"/>
    <w:rsid w:val="00091E43"/>
    <w:rsid w:val="000B6F92"/>
    <w:rsid w:val="000F37DC"/>
    <w:rsid w:val="00142267"/>
    <w:rsid w:val="0016194B"/>
    <w:rsid w:val="001870AA"/>
    <w:rsid w:val="001F1555"/>
    <w:rsid w:val="002910C4"/>
    <w:rsid w:val="002D400C"/>
    <w:rsid w:val="00340935"/>
    <w:rsid w:val="00344B46"/>
    <w:rsid w:val="00352C96"/>
    <w:rsid w:val="00355351"/>
    <w:rsid w:val="003B3DD1"/>
    <w:rsid w:val="003D21D7"/>
    <w:rsid w:val="004312FF"/>
    <w:rsid w:val="004C6A9D"/>
    <w:rsid w:val="00514D52"/>
    <w:rsid w:val="0054446A"/>
    <w:rsid w:val="005775C6"/>
    <w:rsid w:val="005B41EB"/>
    <w:rsid w:val="00645EA0"/>
    <w:rsid w:val="00650D71"/>
    <w:rsid w:val="006549BD"/>
    <w:rsid w:val="00681ED1"/>
    <w:rsid w:val="00687397"/>
    <w:rsid w:val="006E7F83"/>
    <w:rsid w:val="007455A7"/>
    <w:rsid w:val="007A42C1"/>
    <w:rsid w:val="00846B57"/>
    <w:rsid w:val="008541B1"/>
    <w:rsid w:val="008B5941"/>
    <w:rsid w:val="009F03B8"/>
    <w:rsid w:val="00A140BB"/>
    <w:rsid w:val="00A51326"/>
    <w:rsid w:val="00A51B4B"/>
    <w:rsid w:val="00A75E94"/>
    <w:rsid w:val="00AF1683"/>
    <w:rsid w:val="00B024D4"/>
    <w:rsid w:val="00B21B46"/>
    <w:rsid w:val="00B70FD6"/>
    <w:rsid w:val="00B74F65"/>
    <w:rsid w:val="00B84151"/>
    <w:rsid w:val="00B849ED"/>
    <w:rsid w:val="00B84B22"/>
    <w:rsid w:val="00B8694F"/>
    <w:rsid w:val="00BA2DFC"/>
    <w:rsid w:val="00C03B3D"/>
    <w:rsid w:val="00C524F7"/>
    <w:rsid w:val="00C66FC9"/>
    <w:rsid w:val="00CD26C2"/>
    <w:rsid w:val="00CF7120"/>
    <w:rsid w:val="00D118BD"/>
    <w:rsid w:val="00D658ED"/>
    <w:rsid w:val="00D8374B"/>
    <w:rsid w:val="00D96D14"/>
    <w:rsid w:val="00DD1361"/>
    <w:rsid w:val="00DE2C2E"/>
    <w:rsid w:val="00E04F18"/>
    <w:rsid w:val="00E1708C"/>
    <w:rsid w:val="00E175C5"/>
    <w:rsid w:val="00E26E06"/>
    <w:rsid w:val="00E80881"/>
    <w:rsid w:val="00E95687"/>
    <w:rsid w:val="00EA1DDF"/>
    <w:rsid w:val="00F001A0"/>
    <w:rsid w:val="00F03AC4"/>
    <w:rsid w:val="00F45B28"/>
    <w:rsid w:val="00F64A8E"/>
    <w:rsid w:val="00FA3A0B"/>
    <w:rsid w:val="00FD51CB"/>
    <w:rsid w:val="00FE67E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bi/" TargetMode="External"/><Relationship Id="rId13" Type="http://schemas.openxmlformats.org/officeDocument/2006/relationships/hyperlink" Target="https://www.hse.ru/ba/logistics/" TargetMode="External"/><Relationship Id="rId18" Type="http://schemas.openxmlformats.org/officeDocument/2006/relationships/hyperlink" Target="https://www.hse.ru/ba/bb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hse.ru/ma/markm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ba/journ/" TargetMode="External"/><Relationship Id="rId17" Type="http://schemas.openxmlformats.org/officeDocument/2006/relationships/hyperlink" Target="https://www.hse.ru/ba/soc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ba/ad/" TargetMode="External"/><Relationship Id="rId20" Type="http://schemas.openxmlformats.org/officeDocument/2006/relationships/hyperlink" Target="https://www.hse.ru/ba/ek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ru/ba/design/" TargetMode="External"/><Relationship Id="rId24" Type="http://schemas.openxmlformats.org/officeDocument/2006/relationships/hyperlink" Target="https://www.hse.ru/ma/digitalp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ba/political/" TargetMode="External"/><Relationship Id="rId23" Type="http://schemas.openxmlformats.org/officeDocument/2006/relationships/hyperlink" Target="https://www.hse.ru/ma/urban/" TargetMode="External"/><Relationship Id="rId10" Type="http://schemas.openxmlformats.org/officeDocument/2006/relationships/hyperlink" Target="https://www.hse.ru/ba/gmu/" TargetMode="External"/><Relationship Id="rId19" Type="http://schemas.openxmlformats.org/officeDocument/2006/relationships/hyperlink" Target="https://www.hse.ru/ba/bi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ba/up/" TargetMode="External"/><Relationship Id="rId14" Type="http://schemas.openxmlformats.org/officeDocument/2006/relationships/hyperlink" Target="https://www.hse.ru/ba/marketing/" TargetMode="External"/><Relationship Id="rId22" Type="http://schemas.openxmlformats.org/officeDocument/2006/relationships/hyperlink" Target="https://www.hse.ru/ma/md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Терещенко</dc:creator>
  <cp:lastModifiedBy>nataly</cp:lastModifiedBy>
  <cp:revision>2</cp:revision>
  <dcterms:created xsi:type="dcterms:W3CDTF">2021-10-20T09:14:00Z</dcterms:created>
  <dcterms:modified xsi:type="dcterms:W3CDTF">2021-10-20T09:14:00Z</dcterms:modified>
</cp:coreProperties>
</file>