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 w:val="1"/>
          <w:bCs w:val="1"/>
          <w:sz w:val="26"/>
          <w:szCs w:val="26"/>
        </w:rPr>
      </w:pP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Для практической подготовки в форме проекта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инициатор – работник НИУ ВШЭ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vertAlign w:val="superscript"/>
        </w:rPr>
        <w:footnoteReference w:id="1"/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tbl>
      <w:tblPr>
        <w:tblW w:w="9339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72"/>
        <w:gridCol w:w="5067"/>
      </w:tblGrid>
      <w:tr>
        <w:tblPrEx>
          <w:shd w:val="clear" w:color="auto" w:fill="d0ddef"/>
        </w:tblPrEx>
        <w:trPr>
          <w:trHeight w:val="6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элемента практической подготовки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Проект</w:t>
            </w:r>
          </w:p>
        </w:tc>
      </w:tr>
      <w:tr>
        <w:tblPrEx>
          <w:shd w:val="clear" w:color="auto" w:fill="d0ddef"/>
        </w:tblPrEx>
        <w:trPr>
          <w:trHeight w:val="35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Если проект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d0ddef"/>
        </w:tblPrEx>
        <w:trPr>
          <w:trHeight w:val="9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Наименование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40" w:lineRule="auto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Развитие собственных предпринимательских проектов в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HSE Startup Cup</w:t>
            </w:r>
          </w:p>
        </w:tc>
      </w:tr>
      <w:tr>
        <w:tblPrEx>
          <w:shd w:val="clear" w:color="auto" w:fill="d0ddef"/>
        </w:tblPrEx>
        <w:trPr>
          <w:trHeight w:val="6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Проектно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учебная лаборатория 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Бизнес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инкубатор Высшей школы экономики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</w:p>
        </w:tc>
      </w:tr>
      <w:tr>
        <w:tblPrEx>
          <w:shd w:val="clear" w:color="auto" w:fill="d0ddef"/>
        </w:tblPrEx>
        <w:trPr>
          <w:trHeight w:val="35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Харыкина Елена Александровна </w:t>
            </w:r>
          </w:p>
        </w:tc>
      </w:tr>
      <w:tr>
        <w:tblPrEx>
          <w:shd w:val="clear" w:color="auto" w:fill="d0ddef"/>
        </w:tblPrEx>
        <w:trPr>
          <w:trHeight w:val="9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Основное место работы руководителя проекта в НИУ ВШЭ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Проектно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учебная лаборатория 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Бизнес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инкубатор Высшей школы экономики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</w:p>
        </w:tc>
      </w:tr>
      <w:tr>
        <w:tblPrEx>
          <w:shd w:val="clear" w:color="auto" w:fill="d0ddef"/>
        </w:tblPrEx>
        <w:trPr>
          <w:trHeight w:val="6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руководителя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"mailto:ekharykina@hse.ru"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ekharykina@hse.ru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Соруководители проекта от НИУ ВШЭ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имеются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ФИО</w:t>
            </w:r>
          </w:p>
        </w:tc>
      </w:tr>
      <w:tr>
        <w:tblPrEx>
          <w:shd w:val="clear" w:color="auto" w:fill="d0ddef"/>
        </w:tblPrEx>
        <w:trPr>
          <w:trHeight w:val="6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соруководителей от НИУ ВШЭ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Развитие предпринимательского мышления у студентов НИУ ВШЭ через практику тестирования и разработки собственных предпринимательских гипотез с привлечением экспертов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практиков и участие в публичных мероприятиях конкурса проектов «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en-US"/>
              </w:rPr>
              <w:t>HSE Startup Cup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»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22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Цель и задачи проекта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Вовлечение студентов в предпринимательскую деятельность и содействие студентам и сотрудникам</w:t>
              <w:br w:type="textWrapping"/>
              <w:t>НИУ ВШЭ в доработке своих бизнес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идей и реализации</w:t>
              <w:br w:type="textWrapping"/>
              <w:t>инновационных предпринимательских инициатив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514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Участие во всех этапах конкурса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Доработка своих проектов через выполнение индивидуальных заданий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работу с целевой аудиторией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всё взаимодействие организуется через участие в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HSE Startup Community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и составление своей индивидуальной предпринимательской траектории при помощи курса Стартап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школа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Образовательный блок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работа с трекерами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консультации с экспертами и участие в закрытых 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мастер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классы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lang w:val="en-US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Подготовка итоговой презентации проекта 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Финальные питчи перед жюри </w:t>
            </w:r>
          </w:p>
        </w:tc>
      </w:tr>
      <w:tr>
        <w:tblPrEx>
          <w:shd w:val="clear" w:color="auto" w:fill="d0ddef"/>
        </w:tblPrEx>
        <w:trPr>
          <w:trHeight w:val="744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Результат конкурса – экспертное мероприятие с определением финалистов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наиболее сильных команд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которые за время конкурса с вовлечением экспертов реализовали ряд мероприятий своей индивидуальной предпринимательской траектории и смогли существенно доработать свои идеи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Требования к проектам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финалистам конкурса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: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за время конкурса изучена Целевая аудитория проекта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проведено минимально достаточное количество интервью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de-DE"/>
              </w:rPr>
              <w:t xml:space="preserve">(custdev)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за время конкурса проверена гипотеза ценности продукта</w:t>
              <w:br w:type="textWrapping"/>
              <w:t xml:space="preserve">за время конкурса доработан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MVP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на основании обратной связи экспертов</w:t>
              <w:br w:type="textWrapping"/>
              <w:t xml:space="preserve">за время конкурса протестирована рыночная ценность продукта или получена договоренность о первых продажах </w:t>
            </w:r>
          </w:p>
        </w:tc>
      </w:tr>
      <w:tr>
        <w:tblPrEx>
          <w:shd w:val="clear" w:color="auto" w:fill="d0ddef"/>
        </w:tblPrEx>
        <w:trPr>
          <w:trHeight w:val="35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Дата начала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11.05.2022</w:t>
            </w:r>
          </w:p>
        </w:tc>
      </w:tr>
      <w:tr>
        <w:tblPrEx>
          <w:shd w:val="clear" w:color="auto" w:fill="d0ddef"/>
        </w:tblPrEx>
        <w:trPr>
          <w:trHeight w:val="35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Дата окончания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15.06.2022</w:t>
            </w:r>
          </w:p>
        </w:tc>
      </w:tr>
      <w:tr>
        <w:tblPrEx>
          <w:shd w:val="clear" w:color="auto" w:fill="d0ddef"/>
        </w:tblPrEx>
        <w:trPr>
          <w:trHeight w:val="6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9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Предполагаемое количество участников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вакантных мест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 проектной команде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30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проектов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в одном проекте может быть один или несколько участников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5494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Названия вакансий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ролей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краткое описание задач по каждой вакансии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количество кредитов и критерии отбора для участников проекта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характер работ для всех участников совпадает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описывается одна вакансия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bidi w:val="0"/>
              <w:ind w:left="0" w:right="567" w:firstLine="0"/>
              <w:jc w:val="left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Кредиты на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участника рассчитываются по формуле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продолжительность в неделях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*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проекта в часах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 25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Основатели проекта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Разработчики продукта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Аналитики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4)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Дизайнеры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5)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Маркетологи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6)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Другое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указать роль в конкретном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проекте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5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Общее количество кредитов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90</w:t>
            </w:r>
          </w:p>
        </w:tc>
      </w:tr>
      <w:tr>
        <w:tblPrEx>
          <w:shd w:val="clear" w:color="auto" w:fill="d0ddef"/>
        </w:tblPrEx>
        <w:trPr>
          <w:trHeight w:val="6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Экзамен в формате питча проектов перед экспертами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Презентации для питчей с экспертами</w:t>
            </w:r>
          </w:p>
        </w:tc>
      </w:tr>
      <w:tr>
        <w:tblPrEx>
          <w:shd w:val="clear" w:color="auto" w:fill="d0ddef"/>
        </w:tblPrEx>
        <w:trPr>
          <w:trHeight w:val="355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Формула оценки результатов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возможные критерии оценивания результатов с указанием всех требований и параметров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Актуальность и инновационность идеи проекта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Реализация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качество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MVP)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Наличие компетенций у команды для реализации проекта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Прогресс проекта за время конкурса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Качество выступления</w:t>
              <w:br w:type="textWrapping"/>
              <w:br w:type="textWrapping"/>
              <w:t xml:space="preserve">Претендентам необходимо подать заявку на странице конкурса и пройти экспертный отбор </w: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ru-RU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ru-RU"/>
                <w14:textFill>
                  <w14:solidFill>
                    <w14:srgbClr w14:val="0563C1"/>
                  </w14:solidFill>
                </w14:textFill>
              </w:rPr>
              <w:instrText xml:space="preserve"> HYPERLINK "https://inc.hse.ru/startupcup"</w:instrTex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ru-RU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rtl w:val="0"/>
                <w:lang w:val="ru-RU"/>
                <w14:textFill>
                  <w14:solidFill>
                    <w14:srgbClr w14:val="0563C1"/>
                  </w14:solidFill>
                </w14:textFill>
              </w:rPr>
              <w:t>https://inc.hse.ru/startupcup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9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Нет </w:t>
            </w:r>
          </w:p>
        </w:tc>
      </w:tr>
      <w:tr>
        <w:tblPrEx>
          <w:shd w:val="clear" w:color="auto" w:fill="d0ddef"/>
        </w:tblPrEx>
        <w:trPr>
          <w:trHeight w:val="22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Ожидаемые образовательные результаты проекта 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Новые знания в области предпринимательства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 тестирования предпринимательских гипотез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 работы с целевой аудиторией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 открытых выступлений в формате питчей</w:t>
            </w:r>
          </w:p>
        </w:tc>
      </w:tr>
      <w:tr>
        <w:tblPrEx>
          <w:shd w:val="clear" w:color="auto" w:fill="d0ddef"/>
        </w:tblPrEx>
        <w:trPr>
          <w:trHeight w:val="13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Особенности реализации проекта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территория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информационные ресурсы и т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6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Для любой образовательной программы </w:t>
            </w:r>
          </w:p>
        </w:tc>
      </w:tr>
      <w:tr>
        <w:tblPrEx>
          <w:shd w:val="clear" w:color="auto" w:fill="d0ddef"/>
        </w:tblPrEx>
        <w:trPr>
          <w:trHeight w:val="35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резюме студента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d0ddef"/>
        </w:tblPrEx>
        <w:trPr>
          <w:trHeight w:val="6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мотивированное письмо студента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</w:tbl>
    <w:p>
      <w:pPr>
        <w:pStyle w:val="Normal.0"/>
        <w:widowControl w:val="0"/>
        <w:tabs>
          <w:tab w:val="left" w:pos="709"/>
        </w:tabs>
        <w:spacing w:line="240" w:lineRule="auto"/>
        <w:ind w:left="432" w:hanging="432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ind w:left="324" w:hanging="324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ind w:left="216" w:hanging="216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ind w:left="108" w:hanging="1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 Не исключается реализация проектов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инициированных работником НИУ ВШЭ с привлечением организаций</w:t>
      </w:r>
      <w:r>
        <w:rPr>
          <w:rFonts w:ascii="Times New Roman" w:hAnsi="Times New Roman"/>
          <w:sz w:val="18"/>
          <w:szCs w:val="18"/>
          <w:rtl w:val="0"/>
          <w:lang w:val="ru-RU"/>
        </w:rPr>
        <w:t>-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партнеров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563c1"/>
      <w:sz w:val="26"/>
      <w:szCs w:val="26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563c1"/>
      <w:sz w:val="26"/>
      <w:szCs w:val="26"/>
      <w:u w:val="single" w:color="0563c1"/>
      <w:shd w:val="nil" w:color="auto" w:fill="auto"/>
      <w:lang w:val="ru-RU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