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34" w:rsidRDefault="0039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Политика Италии на Балканах </w:t>
      </w:r>
    </w:p>
    <w:p w:rsidR="004C3434" w:rsidRDefault="004C3434"/>
    <w:tbl>
      <w:tblPr>
        <w:tblStyle w:val="ab"/>
        <w:tblW w:w="9339" w:type="dxa"/>
        <w:tblLayout w:type="fixed"/>
        <w:tblLook w:val="04A0" w:firstRow="1" w:lastRow="0" w:firstColumn="1" w:lastColumn="0" w:noHBand="0" w:noVBand="1"/>
      </w:tblPr>
      <w:tblGrid>
        <w:gridCol w:w="4776"/>
        <w:gridCol w:w="4563"/>
      </w:tblGrid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Тип проекта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i/>
                <w:color w:val="000000"/>
              </w:rPr>
            </w:pPr>
            <w:r>
              <w:rPr>
                <w:rFonts w:eastAsia="MS Mincho" w:cs="Times New Roman"/>
                <w:i/>
                <w:color w:val="000000" w:themeColor="text1"/>
              </w:rPr>
              <w:t>прикладной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</w:pPr>
            <w:r>
              <w:t>Политика Италии на Балканах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/>
              </w:rPr>
            </w:pPr>
            <w:r>
              <w:rPr>
                <w:rFonts w:eastAsia="MS Mincho"/>
              </w:rPr>
              <w:t xml:space="preserve">Департамент зарубежного регионоведения, Факультет </w:t>
            </w:r>
            <w:proofErr w:type="spellStart"/>
            <w:r>
              <w:rPr>
                <w:rFonts w:eastAsia="MS Mincho"/>
              </w:rPr>
              <w:t>МЭиМП</w:t>
            </w:r>
            <w:proofErr w:type="spellEnd"/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shd w:val="clear" w:color="auto" w:fill="FFFFFF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>
              <w:rPr>
                <w:rFonts w:eastAsia="MS Mincho" w:cs="Times New Roman"/>
                <w:i/>
                <w:color w:val="000000" w:themeColor="text1"/>
              </w:rPr>
              <w:t>Пивоваренко Александр Александрович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Задачей проекта является проведение комплексного исследования отношений Италии со странами Балканского региона, выявления роли и места Италии на Балканах в сравнении с другими евроатлантическими государствами (США, Великобритания, Франция, Германия). </w:t>
            </w:r>
          </w:p>
          <w:p w:rsidR="004C3434" w:rsidRDefault="004C3434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</w:p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Участие в проекте будет интересно студентам 3-4 года </w:t>
            </w:r>
            <w:proofErr w:type="spellStart"/>
            <w:r>
              <w:rPr>
                <w:rFonts w:eastAsia="MS Mincho" w:cs="Times New Roman"/>
                <w:color w:val="000000" w:themeColor="text1"/>
              </w:rPr>
              <w:t>бакалавриата</w:t>
            </w:r>
            <w:proofErr w:type="spellEnd"/>
            <w:r>
              <w:rPr>
                <w:rFonts w:eastAsia="MS Mincho" w:cs="Times New Roman"/>
                <w:color w:val="000000" w:themeColor="text1"/>
              </w:rPr>
              <w:t xml:space="preserve"> и 1-2 года магистратуры в области международных отношений, истории и регионоведения, а также смежных </w:t>
            </w:r>
            <w:r w:rsidR="008A3A21">
              <w:rPr>
                <w:rFonts w:eastAsia="MS Mincho" w:cs="Times New Roman"/>
                <w:color w:val="000000" w:themeColor="text1"/>
              </w:rPr>
              <w:t>дисциплин (</w:t>
            </w:r>
            <w:r>
              <w:rPr>
                <w:rFonts w:eastAsia="MS Mincho" w:cs="Times New Roman"/>
                <w:color w:val="000000" w:themeColor="text1"/>
              </w:rPr>
              <w:t xml:space="preserve">финансы, промышленная политика, </w:t>
            </w:r>
            <w:proofErr w:type="spellStart"/>
            <w:r>
              <w:rPr>
                <w:rFonts w:eastAsia="MS Mincho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eastAsia="MS Mincho" w:cs="Times New Roman"/>
                <w:color w:val="000000" w:themeColor="text1"/>
              </w:rPr>
              <w:t xml:space="preserve">, психология, социология), желающим получить опыт решения ряда научно-исследовательских и прикладных задач по страноведческой тематике. </w:t>
            </w:r>
          </w:p>
          <w:p w:rsidR="004C3434" w:rsidRDefault="004C3434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</w:p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Тематика проекта подразумевает специализацию по европейскому направлению, однако специализация по другим географическим направлениям и смежным социальным/гуманитарным дисциплинам </w:t>
            </w:r>
            <w:r>
              <w:rPr>
                <w:rFonts w:eastAsia="MS Mincho" w:cs="Times New Roman"/>
                <w:b/>
                <w:bCs/>
                <w:color w:val="000000" w:themeColor="text1"/>
              </w:rPr>
              <w:t>не будет</w:t>
            </w:r>
            <w:r>
              <w:rPr>
                <w:rFonts w:eastAsia="MS Mincho" w:cs="Times New Roman"/>
                <w:color w:val="000000" w:themeColor="text1"/>
              </w:rPr>
              <w:t xml:space="preserve"> являться ограничивающим обстоятельством. </w:t>
            </w:r>
          </w:p>
          <w:p w:rsidR="004C3434" w:rsidRDefault="004C3434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</w:p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Владение итальянским языком является плюсом. </w:t>
            </w:r>
          </w:p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/>
                <w:color w:val="000000" w:themeColor="text1"/>
              </w:rPr>
              <w:t xml:space="preserve">Навыки работы с графическими редакторами и </w:t>
            </w:r>
            <w:proofErr w:type="spellStart"/>
            <w:r>
              <w:rPr>
                <w:rFonts w:eastAsia="MS Mincho"/>
                <w:color w:val="000000" w:themeColor="text1"/>
              </w:rPr>
              <w:t>инфографикой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(географическими картами) будут являться плюсом. </w:t>
            </w:r>
          </w:p>
          <w:p w:rsidR="004C3434" w:rsidRDefault="004C3434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</w:p>
          <w:p w:rsidR="004C3434" w:rsidRDefault="00390C7A">
            <w:pPr>
              <w:widowControl w:val="0"/>
              <w:shd w:val="clear" w:color="auto" w:fill="FFFFFF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Приветствуется владение языками стран ЦЮВЕ (южнославянские языки, венгерский, албанский, румынский, польский, чешский).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Цель проекта</w:t>
            </w:r>
            <w:r>
              <w:rPr>
                <w:rFonts w:eastAsia="MS Mincho" w:cs="Times New Roman"/>
                <w:lang w:val="en-US"/>
              </w:rPr>
              <w:t xml:space="preserve"> 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numPr>
                <w:ilvl w:val="0"/>
                <w:numId w:val="1"/>
              </w:numPr>
              <w:ind w:left="454" w:hanging="340"/>
              <w:jc w:val="both"/>
              <w:rPr>
                <w:rFonts w:ascii="Cambria" w:hAnsi="Cambria"/>
              </w:rPr>
            </w:pPr>
            <w:r>
              <w:t xml:space="preserve">Изучение форм и методов </w:t>
            </w:r>
            <w:proofErr w:type="gramStart"/>
            <w:r>
              <w:t xml:space="preserve">ведения  </w:t>
            </w:r>
            <w:r>
              <w:rPr>
                <w:rFonts w:eastAsia="MS Mincho"/>
                <w:color w:val="000000"/>
              </w:rPr>
              <w:t>внешней</w:t>
            </w:r>
            <w:proofErr w:type="gramEnd"/>
            <w:r>
              <w:rPr>
                <w:rFonts w:eastAsia="MS Mincho"/>
                <w:color w:val="000000"/>
              </w:rPr>
              <w:t xml:space="preserve"> политики</w:t>
            </w:r>
            <w:r>
              <w:t xml:space="preserve"> </w:t>
            </w:r>
            <w:r>
              <w:rPr>
                <w:rFonts w:eastAsia="MS Mincho"/>
                <w:color w:val="000000"/>
              </w:rPr>
              <w:t xml:space="preserve">Италии, </w:t>
            </w:r>
            <w:r>
              <w:rPr>
                <w:rFonts w:eastAsia="MS Mincho"/>
                <w:color w:val="000000"/>
              </w:rPr>
              <w:lastRenderedPageBreak/>
              <w:t xml:space="preserve">доктринальных установок, роли и места государственных и негосударственных </w:t>
            </w:r>
            <w:proofErr w:type="spellStart"/>
            <w:r>
              <w:rPr>
                <w:rFonts w:eastAsia="MS Mincho"/>
                <w:color w:val="000000"/>
              </w:rPr>
              <w:t>акторов</w:t>
            </w:r>
            <w:proofErr w:type="spellEnd"/>
            <w:r>
              <w:rPr>
                <w:rFonts w:eastAsia="MS Mincho"/>
                <w:color w:val="000000"/>
              </w:rPr>
              <w:t xml:space="preserve"> (корпорации, аналитические центры, НКО)</w:t>
            </w:r>
          </w:p>
          <w:p w:rsidR="004C3434" w:rsidRDefault="00390C7A">
            <w:pPr>
              <w:widowControl w:val="0"/>
              <w:numPr>
                <w:ilvl w:val="0"/>
                <w:numId w:val="1"/>
              </w:numPr>
              <w:ind w:left="454" w:hanging="340"/>
              <w:jc w:val="both"/>
              <w:rPr>
                <w:rFonts w:ascii="Cambria" w:hAnsi="Cambria"/>
              </w:rPr>
            </w:pPr>
            <w:r>
              <w:rPr>
                <w:rFonts w:eastAsia="MS Mincho"/>
                <w:color w:val="000000"/>
              </w:rPr>
              <w:t xml:space="preserve">Изучение позиций Италии на Балканах и их соотношения с другими государствами, имеющими интересы в регионе. </w:t>
            </w:r>
          </w:p>
          <w:p w:rsidR="004C3434" w:rsidRDefault="00390C7A">
            <w:pPr>
              <w:widowControl w:val="0"/>
              <w:numPr>
                <w:ilvl w:val="0"/>
                <w:numId w:val="1"/>
              </w:numPr>
              <w:ind w:left="454" w:hanging="340"/>
              <w:jc w:val="both"/>
              <w:rPr>
                <w:rFonts w:ascii="Cambria" w:eastAsia="MS Mincho" w:hAnsi="Cambria"/>
              </w:rPr>
            </w:pPr>
            <w:r>
              <w:rPr>
                <w:rFonts w:eastAsia="MS Mincho"/>
                <w:color w:val="000000"/>
              </w:rPr>
              <w:t xml:space="preserve">Изучение роли и места Адриатического региона в итальянском стратегическом целеполагании (концепция «большого Средиземноморья»).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Результаты проекта будут представлены в виде аналитических записок, а также могут быть использованы в рамках индивидуальной работы (статьи, курсовые, диссертации).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Студенты 3-4 года </w:t>
            </w:r>
            <w:proofErr w:type="spellStart"/>
            <w:r>
              <w:rPr>
                <w:rFonts w:eastAsia="MS Mincho"/>
                <w:color w:val="000000" w:themeColor="text1"/>
              </w:rPr>
              <w:t>бакалавриата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и 1-2 года магистратуры. </w:t>
            </w:r>
          </w:p>
          <w:p w:rsidR="004C3434" w:rsidRDefault="004C3434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</w:p>
          <w:p w:rsidR="004C3434" w:rsidRDefault="00390C7A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Соискатели должны написать </w:t>
            </w:r>
            <w:proofErr w:type="gramStart"/>
            <w:r>
              <w:rPr>
                <w:rFonts w:eastAsia="MS Mincho"/>
                <w:color w:val="000000" w:themeColor="text1"/>
              </w:rPr>
              <w:t>краткое  (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400-600 слов) сопроводительное письмо, где указать краткие биографические данные, научные интересы, владение исследовательскими методами (какие методы изучаете, практикуете, хотите освоить), а также ожидания от участия в проекте. </w:t>
            </w:r>
          </w:p>
          <w:p w:rsidR="004C3434" w:rsidRDefault="004C3434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</w:p>
          <w:p w:rsidR="004C3434" w:rsidRDefault="00390C7A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Отбор участников проходит по итогам личного общения с руководителем программы в очном формате или по видеосвязи. </w:t>
            </w:r>
          </w:p>
          <w:p w:rsidR="004C3434" w:rsidRDefault="004C3434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</w:p>
          <w:p w:rsidR="004C3434" w:rsidRDefault="00390C7A">
            <w:pPr>
              <w:widowControl w:val="0"/>
              <w:jc w:val="both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Возможна подача резюме и ссылок на публикации/реализованные проекты.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3" w:type="dxa"/>
          </w:tcPr>
          <w:p w:rsidR="004C3434" w:rsidRDefault="004258D0">
            <w:pPr>
              <w:widowControl w:val="0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Проектное задание 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>Участники будут распределены на группы по несколько человек по нескольким направлениям</w:t>
            </w:r>
          </w:p>
          <w:p w:rsidR="004C3434" w:rsidRDefault="00390C7A">
            <w:pPr>
              <w:widowControl w:val="0"/>
              <w:numPr>
                <w:ilvl w:val="0"/>
                <w:numId w:val="4"/>
              </w:numPr>
              <w:ind w:left="510" w:hanging="227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 итальянские внешнеполитические институты (СМИ, НКО, аналитические центры);</w:t>
            </w:r>
          </w:p>
          <w:p w:rsidR="004C3434" w:rsidRDefault="00390C7A">
            <w:pPr>
              <w:widowControl w:val="0"/>
              <w:numPr>
                <w:ilvl w:val="0"/>
                <w:numId w:val="4"/>
              </w:numPr>
              <w:ind w:left="510" w:hanging="227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итальянские экономические </w:t>
            </w:r>
            <w:proofErr w:type="spellStart"/>
            <w:r>
              <w:rPr>
                <w:rFonts w:eastAsia="MS Mincho" w:cs="Times New Roman"/>
                <w:color w:val="000000"/>
              </w:rPr>
              <w:t>акторы</w:t>
            </w:r>
            <w:proofErr w:type="spellEnd"/>
            <w:r>
              <w:rPr>
                <w:rFonts w:eastAsia="MS Mincho" w:cs="Times New Roman"/>
                <w:color w:val="000000"/>
              </w:rPr>
              <w:t>;</w:t>
            </w:r>
          </w:p>
          <w:p w:rsidR="004C3434" w:rsidRDefault="00390C7A">
            <w:pPr>
              <w:widowControl w:val="0"/>
              <w:numPr>
                <w:ilvl w:val="0"/>
                <w:numId w:val="4"/>
              </w:numPr>
              <w:ind w:left="510" w:hanging="227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военное сотрудничество;</w:t>
            </w:r>
          </w:p>
          <w:p w:rsidR="004C3434" w:rsidRDefault="00390C7A">
            <w:pPr>
              <w:widowControl w:val="0"/>
              <w:numPr>
                <w:ilvl w:val="0"/>
                <w:numId w:val="4"/>
              </w:numPr>
              <w:ind w:left="510" w:hanging="227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lastRenderedPageBreak/>
              <w:t>страны балканского региона (несколько стран на одну группу).</w:t>
            </w:r>
          </w:p>
          <w:p w:rsidR="004C3434" w:rsidRDefault="004C3434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</w:p>
          <w:p w:rsidR="004C3434" w:rsidRDefault="00390C7A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На первом этапе работы над проектом (</w:t>
            </w:r>
            <w:r>
              <w:rPr>
                <w:rFonts w:cs="Times New Roman"/>
                <w:color w:val="000000"/>
              </w:rPr>
              <w:t>3-4 недели</w:t>
            </w:r>
            <w:r>
              <w:rPr>
                <w:rFonts w:eastAsia="MS Mincho" w:cs="Times New Roman"/>
                <w:color w:val="000000"/>
              </w:rPr>
              <w:t xml:space="preserve"> недель) будет </w:t>
            </w:r>
            <w:proofErr w:type="gramStart"/>
            <w:r>
              <w:rPr>
                <w:rFonts w:eastAsia="MS Mincho" w:cs="Times New Roman"/>
                <w:color w:val="000000"/>
              </w:rPr>
              <w:t>проведен  поиск</w:t>
            </w:r>
            <w:proofErr w:type="gramEnd"/>
            <w:r>
              <w:rPr>
                <w:rFonts w:eastAsia="MS Mincho" w:cs="Times New Roman"/>
                <w:color w:val="000000"/>
              </w:rPr>
              <w:t xml:space="preserve"> и систематизация информации из первичных источников. На этом этапе будут выделены приоритетные направления исследования, определены основные проблемы и задачи для более глубокого исследования.</w:t>
            </w:r>
          </w:p>
          <w:p w:rsidR="004C3434" w:rsidRDefault="004C3434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</w:p>
          <w:p w:rsidR="004C3434" w:rsidRDefault="00390C7A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На втором этапе (4-5 недель) основной задачей станет подробная разработка приоритетных направлений, выделенных в ходе первого этапа. Будут подобраны работы по аналогичным темам в российских и </w:t>
            </w:r>
            <w:proofErr w:type="spellStart"/>
            <w:r>
              <w:rPr>
                <w:rFonts w:eastAsia="MS Mincho" w:cs="Times New Roman"/>
                <w:color w:val="000000"/>
              </w:rPr>
              <w:t>междунароных</w:t>
            </w:r>
            <w:proofErr w:type="spellEnd"/>
            <w:r>
              <w:rPr>
                <w:rFonts w:eastAsia="MS Mincho" w:cs="Times New Roman"/>
                <w:color w:val="000000"/>
              </w:rPr>
              <w:t xml:space="preserve"> базах данных научных публикаций.</w:t>
            </w:r>
          </w:p>
          <w:p w:rsidR="004C3434" w:rsidRDefault="004C3434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</w:p>
          <w:p w:rsidR="004C3434" w:rsidRDefault="00390C7A">
            <w:pPr>
              <w:widowControl w:val="0"/>
              <w:jc w:val="both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На третьем этапе (3-4 недели) </w:t>
            </w:r>
            <w:r>
              <w:rPr>
                <w:rFonts w:cs="Times New Roman"/>
                <w:color w:val="000000"/>
              </w:rPr>
              <w:t xml:space="preserve">результаты будут обобщены в единый презентационный материал.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4C3434" w:rsidRDefault="004C3434">
            <w:pPr>
              <w:widowControl w:val="0"/>
              <w:rPr>
                <w:rFonts w:ascii="Cambria" w:eastAsia="MS Mincho" w:hAnsi="Cambria" w:cs="Times New Roman"/>
              </w:rPr>
            </w:pP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/>
                <w:color w:val="000000" w:themeColor="text1"/>
              </w:rPr>
              <w:t xml:space="preserve">Основные требования: трудолюбие, готовность к работе со значительным массивом данных на иностранных языках.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Сроки и график реализации проекта </w:t>
            </w:r>
          </w:p>
        </w:tc>
        <w:tc>
          <w:tcPr>
            <w:tcW w:w="4563" w:type="dxa"/>
          </w:tcPr>
          <w:p w:rsidR="004C3434" w:rsidRDefault="00B90007" w:rsidP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8 декабря</w:t>
            </w:r>
            <w:r w:rsidR="00390C7A">
              <w:rPr>
                <w:rFonts w:eastAsia="MS Mincho" w:cs="Times New Roman"/>
                <w:color w:val="000000" w:themeColor="text1"/>
              </w:rPr>
              <w:t xml:space="preserve"> 2021 г. - 17 </w:t>
            </w:r>
            <w:r>
              <w:rPr>
                <w:rFonts w:eastAsia="MS Mincho" w:cs="Times New Roman"/>
                <w:color w:val="000000" w:themeColor="text1"/>
              </w:rPr>
              <w:t>марта</w:t>
            </w:r>
            <w:r w:rsidR="00390C7A">
              <w:rPr>
                <w:rFonts w:eastAsia="MS Mincho" w:cs="Times New Roman"/>
                <w:color w:val="000000" w:themeColor="text1"/>
              </w:rPr>
              <w:t xml:space="preserve"> 2022 г.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Трудоемкость (часы в неделю) на одного участника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>7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Количество кредитов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>4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Форма итогового контроля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Изучение итоговых материалов, подготовленных в ходе реализации проекта и их оценка по следующим критериям: качество, содержательность, функциональность, новизна.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Результаты в письменном виде должны быть направлены на почту руководителю проекта на 11-12й неделе работы над проектом.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Образовательные результаты проекта 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Развитие навыков: </w:t>
            </w:r>
          </w:p>
          <w:p w:rsidR="004C3434" w:rsidRDefault="00390C7A">
            <w:pPr>
              <w:widowControl w:val="0"/>
              <w:numPr>
                <w:ilvl w:val="0"/>
                <w:numId w:val="3"/>
              </w:numPr>
              <w:ind w:left="397" w:hanging="227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работы с первичными источниками информации;</w:t>
            </w:r>
          </w:p>
          <w:p w:rsidR="004C3434" w:rsidRDefault="00390C7A">
            <w:pPr>
              <w:widowControl w:val="0"/>
              <w:numPr>
                <w:ilvl w:val="0"/>
                <w:numId w:val="3"/>
              </w:numPr>
              <w:ind w:left="397" w:hanging="227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структуризации и оценки полученного материала;</w:t>
            </w:r>
          </w:p>
          <w:p w:rsidR="004C3434" w:rsidRDefault="00390C7A">
            <w:pPr>
              <w:widowControl w:val="0"/>
              <w:numPr>
                <w:ilvl w:val="0"/>
                <w:numId w:val="3"/>
              </w:numPr>
              <w:ind w:left="397" w:hanging="227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практических </w:t>
            </w:r>
            <w:proofErr w:type="spellStart"/>
            <w:r>
              <w:rPr>
                <w:rFonts w:eastAsia="MS Mincho" w:cs="Times New Roman"/>
              </w:rPr>
              <w:t>регионоведческих</w:t>
            </w:r>
            <w:proofErr w:type="spellEnd"/>
            <w:r>
              <w:rPr>
                <w:rFonts w:eastAsia="MS Mincho" w:cs="Times New Roman"/>
              </w:rPr>
              <w:t xml:space="preserve"> исследований;</w:t>
            </w:r>
          </w:p>
          <w:p w:rsidR="004C3434" w:rsidRDefault="00390C7A">
            <w:pPr>
              <w:widowControl w:val="0"/>
              <w:numPr>
                <w:ilvl w:val="0"/>
                <w:numId w:val="3"/>
              </w:numPr>
              <w:ind w:left="397" w:hanging="227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 xml:space="preserve">проектной работы, в </w:t>
            </w:r>
            <w:proofErr w:type="spellStart"/>
            <w:r>
              <w:rPr>
                <w:rFonts w:eastAsia="MS Mincho" w:cs="Times New Roman"/>
              </w:rPr>
              <w:t>т.ч</w:t>
            </w:r>
            <w:proofErr w:type="spellEnd"/>
            <w:r>
              <w:rPr>
                <w:rFonts w:eastAsia="MS Mincho" w:cs="Times New Roman"/>
              </w:rPr>
              <w:t xml:space="preserve">. с </w:t>
            </w:r>
            <w:r>
              <w:rPr>
                <w:rFonts w:eastAsia="MS Mincho" w:cs="Times New Roman"/>
              </w:rPr>
              <w:lastRenderedPageBreak/>
              <w:t xml:space="preserve">погружением в незнакомую/малознакомую языковую и гуманитарную специфику.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Участники проекта будут оцениваться по следующим показателям:</w:t>
            </w:r>
          </w:p>
          <w:p w:rsidR="004C3434" w:rsidRDefault="00390C7A">
            <w:pPr>
              <w:widowControl w:val="0"/>
              <w:numPr>
                <w:ilvl w:val="0"/>
                <w:numId w:val="2"/>
              </w:numPr>
              <w:ind w:left="454" w:hanging="227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умение работы с первичными данными</w:t>
            </w:r>
          </w:p>
          <w:p w:rsidR="004C3434" w:rsidRDefault="00390C7A">
            <w:pPr>
              <w:widowControl w:val="0"/>
              <w:numPr>
                <w:ilvl w:val="0"/>
                <w:numId w:val="2"/>
              </w:numPr>
              <w:ind w:left="454" w:hanging="227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качество аналитических записок и прочих презентационных материалов (</w:t>
            </w:r>
            <w:proofErr w:type="spellStart"/>
            <w:r>
              <w:rPr>
                <w:rFonts w:eastAsia="MS Mincho" w:cs="Times New Roman"/>
              </w:rPr>
              <w:t>содержательность+русский</w:t>
            </w:r>
            <w:proofErr w:type="spellEnd"/>
            <w:r>
              <w:rPr>
                <w:rFonts w:eastAsia="MS Mincho" w:cs="Times New Roman"/>
              </w:rPr>
              <w:t xml:space="preserve"> язык)</w:t>
            </w:r>
          </w:p>
          <w:p w:rsidR="004C3434" w:rsidRDefault="00390C7A">
            <w:pPr>
              <w:widowControl w:val="0"/>
              <w:numPr>
                <w:ilvl w:val="0"/>
                <w:numId w:val="2"/>
              </w:numPr>
              <w:ind w:left="454" w:hanging="227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навыки работы в группе и индивидуальной работы</w:t>
            </w:r>
          </w:p>
          <w:p w:rsidR="004C3434" w:rsidRDefault="00390C7A">
            <w:pPr>
              <w:widowControl w:val="0"/>
              <w:numPr>
                <w:ilvl w:val="0"/>
                <w:numId w:val="2"/>
              </w:numPr>
              <w:ind w:left="454" w:hanging="227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качество представленных наблюдений и предложений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</w:rPr>
            </w:pPr>
            <w:r>
              <w:rPr>
                <w:rFonts w:eastAsia="MS Mincho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Да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 xml:space="preserve">Без ограничений. 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/>
                <w:color w:val="000000"/>
              </w:rPr>
            </w:pPr>
            <w:r>
              <w:rPr>
                <w:rFonts w:eastAsia="MS Mincho"/>
                <w:color w:val="000000" w:themeColor="text1"/>
              </w:rPr>
              <w:t>Тип занятости студента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/>
                <w:color w:val="000000"/>
              </w:rPr>
            </w:pPr>
            <w:r>
              <w:rPr>
                <w:rFonts w:eastAsia="MS Mincho"/>
                <w:color w:val="000000" w:themeColor="text1"/>
              </w:rPr>
              <w:t xml:space="preserve">Удаленная (подбор информации). Очная (встречи с руководителем проекта, выполнение отдельных заданий). </w:t>
            </w:r>
          </w:p>
        </w:tc>
      </w:tr>
      <w:tr w:rsidR="004C3434">
        <w:tc>
          <w:tcPr>
            <w:tcW w:w="4775" w:type="dxa"/>
          </w:tcPr>
          <w:p w:rsidR="004C3434" w:rsidRDefault="00390C7A">
            <w:pPr>
              <w:widowControl w:val="0"/>
              <w:rPr>
                <w:rFonts w:ascii="Cambria" w:eastAsia="MS Mincho" w:hAnsi="Cambria" w:cs="Times New Roman"/>
                <w:color w:val="000000"/>
              </w:rPr>
            </w:pPr>
            <w:r>
              <w:rPr>
                <w:rFonts w:eastAsia="MS Mincho" w:cs="Times New Roman"/>
                <w:color w:val="000000" w:themeColor="text1"/>
              </w:rPr>
              <w:t>Территория</w:t>
            </w:r>
          </w:p>
        </w:tc>
        <w:tc>
          <w:tcPr>
            <w:tcW w:w="4563" w:type="dxa"/>
          </w:tcPr>
          <w:p w:rsidR="004C3434" w:rsidRDefault="00390C7A">
            <w:pPr>
              <w:widowControl w:val="0"/>
              <w:rPr>
                <w:rFonts w:ascii="Cambria" w:eastAsia="MS Mincho" w:hAnsi="Cambria"/>
                <w:color w:val="000000"/>
              </w:rPr>
            </w:pPr>
            <w:proofErr w:type="spellStart"/>
            <w:r>
              <w:rPr>
                <w:rFonts w:eastAsia="MS Mincho"/>
                <w:color w:val="000000" w:themeColor="text1"/>
              </w:rPr>
              <w:t>ФМЭиМП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НИУ ВШЭ (Малая Ордынка 17). </w:t>
            </w:r>
          </w:p>
        </w:tc>
      </w:tr>
    </w:tbl>
    <w:p w:rsidR="004C3434" w:rsidRDefault="004C3434"/>
    <w:p w:rsidR="004C3434" w:rsidRDefault="004C3434"/>
    <w:sectPr w:rsidR="004C34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C11"/>
    <w:multiLevelType w:val="multilevel"/>
    <w:tmpl w:val="DB0CF4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40C33AF7"/>
    <w:multiLevelType w:val="multilevel"/>
    <w:tmpl w:val="CC7E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B75840"/>
    <w:multiLevelType w:val="multilevel"/>
    <w:tmpl w:val="A920A2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8EA4040"/>
    <w:multiLevelType w:val="multilevel"/>
    <w:tmpl w:val="2C6A3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B67D15"/>
    <w:multiLevelType w:val="multilevel"/>
    <w:tmpl w:val="C1C666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34"/>
    <w:rsid w:val="00390C7A"/>
    <w:rsid w:val="004258D0"/>
    <w:rsid w:val="004C3434"/>
    <w:rsid w:val="008A3A21"/>
    <w:rsid w:val="00B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5CD1"/>
  <w15:docId w15:val="{22044C27-5B30-4A4F-B4AC-DB4EE58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Символ нумерации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Bahnschrift" w:hAnsi="Bahnschrift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Bahnschrift" w:hAnsi="Bahnschrift"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ascii="Bahnschrift" w:hAnsi="Bahnschrift" w:cs="Lucida Sans"/>
    </w:rPr>
  </w:style>
  <w:style w:type="paragraph" w:styleId="aa">
    <w:name w:val="List Paragraph"/>
    <w:basedOn w:val="a"/>
    <w:uiPriority w:val="34"/>
    <w:qFormat/>
    <w:rsid w:val="005E3B03"/>
    <w:pPr>
      <w:ind w:left="720"/>
      <w:contextualSpacing/>
    </w:pPr>
  </w:style>
  <w:style w:type="table" w:styleId="ab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14F95-E2F4-4E18-A160-1AB8415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788</Words>
  <Characters>4497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Ким Инна Вячеславовна</cp:lastModifiedBy>
  <cp:revision>5</cp:revision>
  <dcterms:created xsi:type="dcterms:W3CDTF">2021-11-25T09:07:00Z</dcterms:created>
  <dcterms:modified xsi:type="dcterms:W3CDTF">2022-05-23T14:30:00Z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