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Проектное предложение</w:t>
      </w:r>
    </w:p>
    <w:p>
      <w:pPr>
        <w:pStyle w:val="Текстовый блок"/>
        <w:jc w:val="center"/>
      </w:pPr>
    </w:p>
    <w:tbl>
      <w:tblPr>
        <w:tblW w:w="8259" w:type="dxa"/>
        <w:jc w:val="center"/>
        <w:tblInd w:w="129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373"/>
        <w:gridCol w:w="4886"/>
      </w:tblGrid>
      <w:tr>
        <w:tblPrEx>
          <w:shd w:val="clear" w:color="auto" w:fill="ceddeb"/>
        </w:tblPrEx>
        <w:trPr>
          <w:trHeight w:val="400" w:hRule="atLeast"/>
        </w:trPr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Тип проекта</w:t>
            </w:r>
          </w:p>
        </w:tc>
        <w:tc>
          <w:tcPr>
            <w:tcW w:type="dxa" w:w="4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Прикладной</w:t>
            </w:r>
          </w:p>
        </w:tc>
      </w:tr>
      <w:tr>
        <w:tblPrEx>
          <w:shd w:val="clear" w:color="auto" w:fill="ceddeb"/>
        </w:tblPrEx>
        <w:trPr>
          <w:trHeight w:val="688" w:hRule="atLeast"/>
        </w:trPr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Название проекта</w:t>
            </w:r>
          </w:p>
        </w:tc>
        <w:tc>
          <w:tcPr>
            <w:tcW w:type="dxa" w:w="4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Развитие студенческого медиа «Экономическая жвачка»</w:t>
            </w:r>
          </w:p>
        </w:tc>
      </w:tr>
      <w:tr>
        <w:tblPrEx>
          <w:shd w:val="clear" w:color="auto" w:fill="ceddeb"/>
        </w:tblPrEx>
        <w:trPr>
          <w:trHeight w:val="748" w:hRule="atLeast"/>
        </w:trPr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Подразделение инициатор проекта</w:t>
            </w:r>
          </w:p>
        </w:tc>
        <w:tc>
          <w:tcPr>
            <w:tcW w:type="dxa" w:w="4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Школа медиа </w:t>
            </w:r>
          </w:p>
        </w:tc>
      </w:tr>
      <w:tr>
        <w:tblPrEx>
          <w:shd w:val="clear" w:color="auto" w:fill="ceddeb"/>
        </w:tblPrEx>
        <w:trPr>
          <w:trHeight w:val="400" w:hRule="atLeast"/>
        </w:trPr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Руководитель проекта</w:t>
            </w:r>
          </w:p>
        </w:tc>
        <w:tc>
          <w:tcPr>
            <w:tcW w:type="dxa" w:w="4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Зеленцов Михаил Владимирович</w:t>
            </w:r>
          </w:p>
        </w:tc>
      </w:tr>
      <w:tr>
        <w:tblPrEx>
          <w:shd w:val="clear" w:color="auto" w:fill="ceddeb"/>
        </w:tblPrEx>
        <w:trPr>
          <w:trHeight w:val="400" w:hRule="atLeast"/>
        </w:trPr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line="288" w:lineRule="auto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Запись на проект</w:t>
            </w:r>
          </w:p>
        </w:tc>
        <w:tc>
          <w:tcPr>
            <w:tcW w:type="dxa" w:w="4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line="288" w:lineRule="auto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До </w:t>
            </w: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5 </w:t>
            </w: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сентября </w:t>
            </w: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2022 </w:t>
            </w: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года</w:t>
            </w:r>
          </w:p>
        </w:tc>
      </w:tr>
      <w:tr>
        <w:tblPrEx>
          <w:shd w:val="clear" w:color="auto" w:fill="ceddeb"/>
        </w:tblPrEx>
        <w:trPr>
          <w:trHeight w:val="8901" w:hRule="atLeast"/>
        </w:trPr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Основная проектная идея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описание решаемой проблемы</w:t>
            </w:r>
          </w:p>
        </w:tc>
        <w:tc>
          <w:tcPr>
            <w:tcW w:type="dxa" w:w="4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  <w:jc w:val="both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Студенческое деловое медиа НИУ ВШЭ «Экономическая жвачка»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val="single" w:color="0000ff"/>
                <w:shd w:val="nil" w:color="auto" w:fill="auto"/>
                <w:lang w:val="de-DE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val="single" w:color="0000ff"/>
                <w:shd w:val="nil" w:color="auto" w:fill="auto"/>
                <w:lang w:val="de-DE"/>
                <w14:textFill>
                  <w14:solidFill>
                    <w14:srgbClr w14:val="0000FF"/>
                  </w14:solidFill>
                </w14:textFill>
              </w:rPr>
              <w:instrText xml:space="preserve"> HYPERLINK "https://t.me/moneygum"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val="single" w:color="0000ff"/>
                <w:shd w:val="nil" w:color="auto" w:fill="auto"/>
                <w:lang w:val="de-DE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val="single" w:color="0000ff"/>
                <w:shd w:val="nil" w:color="auto" w:fill="auto"/>
                <w:rtl w:val="0"/>
                <w:lang w:val="de-DE"/>
                <w14:textFill>
                  <w14:solidFill>
                    <w14:srgbClr w14:val="0000FF"/>
                  </w14:solidFill>
                </w14:textFill>
              </w:rPr>
              <w:t>https</w:t>
            </w:r>
            <w:r>
              <w:rPr>
                <w:rStyle w:val="Нет"/>
                <w:rFonts w:ascii="Times New Roman" w:hAnsi="Times New Roman"/>
                <w:outline w:val="0"/>
                <w:color w:val="0000ff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://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val="single" w:color="0000ff"/>
                <w:shd w:val="nil" w:color="auto" w:fill="auto"/>
                <w:rtl w:val="0"/>
                <w:lang w:val="de-DE"/>
                <w14:textFill>
                  <w14:solidFill>
                    <w14:srgbClr w14:val="0000FF"/>
                  </w14:solidFill>
                </w14:textFill>
              </w:rPr>
              <w:t>t</w:t>
            </w:r>
            <w:r>
              <w:rPr>
                <w:rStyle w:val="Нет"/>
                <w:rFonts w:ascii="Times New Roman" w:hAnsi="Times New Roman"/>
                <w:outline w:val="0"/>
                <w:color w:val="0000ff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.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val="single" w:color="0000ff"/>
                <w:shd w:val="nil" w:color="auto" w:fill="auto"/>
                <w:rtl w:val="0"/>
                <w:lang w:val="de-DE"/>
                <w14:textFill>
                  <w14:solidFill>
                    <w14:srgbClr w14:val="0000FF"/>
                  </w14:solidFill>
                </w14:textFill>
              </w:rPr>
              <w:t>me</w:t>
            </w:r>
            <w:r>
              <w:rPr>
                <w:rStyle w:val="Нет"/>
                <w:rFonts w:ascii="Times New Roman" w:hAnsi="Times New Roman"/>
                <w:outline w:val="0"/>
                <w:color w:val="0000ff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/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val="single" w:color="0000ff"/>
                <w:shd w:val="nil" w:color="auto" w:fill="auto"/>
                <w:rtl w:val="0"/>
                <w:lang w:val="de-DE"/>
                <w14:textFill>
                  <w14:solidFill>
                    <w14:srgbClr w14:val="0000FF"/>
                  </w14:solidFill>
                </w14:textFill>
              </w:rPr>
              <w:t>moneygum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rFonts w:ascii="Times New Roman" w:cs="Times New Roman" w:hAnsi="Times New Roman" w:eastAsia="Times New Roman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"https://vk.com/themoneygum"</w:instrText>
            </w:r>
            <w:r>
              <w:rPr>
                <w:rStyle w:val="Hyperlink.1"/>
                <w:rFonts w:ascii="Times New Roman" w:cs="Times New Roman" w:hAnsi="Times New Roman" w:eastAsia="Times New Roman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Times New Roman" w:hAnsi="Times New Roman"/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https://vk.com/themoneygum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созданное в рамках Ярмарки проектов в конце марта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2021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объявляет новый набор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 настоящее время у проекта идет прирост подписчиков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более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1800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 Телеграме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более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100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во ВКонтакте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редакция экспериментирует с форматами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Задача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стоящая перед очередным перезапуском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текущих форматов «Жвачки» и поиск новых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Сетка таблицы1"/>
              <w:bidi w:val="0"/>
              <w:spacing w:line="288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 рамках нового набора в проект мы ищем кандидатов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решивших попробовать свои силы в работе над текущим телеграм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каналом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en-US"/>
              </w:rPr>
              <w:t>VK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пабликом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дизайн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проектами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видеоформатами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Сетка таблицы1"/>
              <w:bidi w:val="0"/>
              <w:spacing w:line="288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Обязательное условие приема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наличие мотивационного письма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его нужно загрузить отдельным файлом в боксе для резюме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 письме необходимо обозначить ту специальность и площадку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на которой хотел бы работать кандидат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например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«Райтер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Телеграм»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или «Видеограф»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Само письмо представляет собой развернутый рассказ о себе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2458" w:hRule="atLeast"/>
        </w:trPr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Цель проекта</w:t>
            </w:r>
          </w:p>
        </w:tc>
        <w:tc>
          <w:tcPr>
            <w:tcW w:type="dxa" w:w="4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hd w:val="clear" w:color="auto" w:fill="ffffff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Сформировать пул контент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мейкеров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райтеров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дизайнеров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видеографов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способных мониторить информационное пространство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находить и работать с источниками деловой информации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создавать и выпускать тематические форматы для телеграм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канала и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en-US"/>
              </w:rPr>
              <w:t>VK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паблика проекта «Экономическая жвачка»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3909" w:hRule="atLeast"/>
        </w:trPr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Планируемые результаты проекта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специальные или функциональные требования к результату</w:t>
            </w:r>
          </w:p>
        </w:tc>
        <w:tc>
          <w:tcPr>
            <w:tcW w:type="dxa" w:w="4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numPr>
                <w:ilvl w:val="0"/>
                <w:numId w:val="1"/>
              </w:numPr>
              <w:shd w:val="clear" w:color="auto" w:fill="ffffff"/>
              <w:spacing w:line="288" w:lineRule="auto"/>
              <w:rPr>
                <w:rFonts w:ascii="Times New Roman" w:hAnsi="Times New Roman" w:hint="default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Увеличить количество выпускаемых контентных единиц в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en-US"/>
              </w:rPr>
              <w:t>VK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проекта до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 течение недели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Сетка таблицы1"/>
              <w:numPr>
                <w:ilvl w:val="0"/>
                <w:numId w:val="1"/>
              </w:numPr>
              <w:shd w:val="clear" w:color="auto" w:fill="ffffff"/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Улучшить качество выпускаемого контента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Сетка таблицы1"/>
              <w:numPr>
                <w:ilvl w:val="0"/>
                <w:numId w:val="1"/>
              </w:numPr>
              <w:shd w:val="clear" w:color="auto" w:fill="ffffff"/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Разнообразить форматную сетку проекта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Сетка таблицы1"/>
              <w:numPr>
                <w:ilvl w:val="0"/>
                <w:numId w:val="1"/>
              </w:numPr>
              <w:shd w:val="clear" w:color="auto" w:fill="ffffff"/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Вследствие запланированных результатов прийти к очередному приросту подписчиков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до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 марту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совокупная аудитория телеграм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канала и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en-US"/>
              </w:rPr>
              <w:t>VK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паблика проекта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). </w:t>
            </w:r>
          </w:p>
        </w:tc>
      </w:tr>
      <w:tr>
        <w:tblPrEx>
          <w:shd w:val="clear" w:color="auto" w:fill="ceddeb"/>
        </w:tblPrEx>
        <w:trPr>
          <w:trHeight w:val="5679" w:hRule="atLeast"/>
        </w:trPr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type="dxa" w:w="4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 рамках нового набора ищем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Сетка таблицы1"/>
              <w:numPr>
                <w:ilvl w:val="0"/>
                <w:numId w:val="2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райтеров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пишущих редакторов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);</w:t>
            </w:r>
          </w:p>
          <w:p>
            <w:pPr>
              <w:pStyle w:val="Сетка таблицы1"/>
              <w:numPr>
                <w:ilvl w:val="0"/>
                <w:numId w:val="2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дизайнеров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2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видеографов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Сетка таблицы1"/>
              <w:bidi w:val="0"/>
              <w:spacing w:line="288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Участники проекта должны иметь общее представление о системе деловых медиа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разнообразии мультимедийных форматов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должны понимать правила построения журналистского текста и тенденции развития социальных медиа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 частности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Телеграм и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en-US"/>
              </w:rPr>
              <w:t>VK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). </w:t>
            </w:r>
          </w:p>
          <w:p>
            <w:pPr>
              <w:pStyle w:val="Сетка таблицы1"/>
              <w:bidi w:val="0"/>
              <w:spacing w:line="288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Дизайнеры обязаны знать основные программы верстки медиаконтента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етка таблицы1"/>
              <w:bidi w:val="0"/>
              <w:spacing w:line="288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Видеографы должны знать основные программы аудио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 видеомонтажа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 также понимать базовые аспекты видеосъемки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етка таблицы1"/>
              <w:bidi w:val="0"/>
              <w:spacing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Готовы работать в команде на результат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deb"/>
        </w:tblPrEx>
        <w:trPr>
          <w:trHeight w:val="748" w:hRule="atLeast"/>
        </w:trPr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Количество вакантных мест на проекте</w:t>
            </w:r>
          </w:p>
        </w:tc>
        <w:tc>
          <w:tcPr>
            <w:tcW w:type="dxa" w:w="4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25</w:t>
            </w:r>
          </w:p>
        </w:tc>
      </w:tr>
      <w:tr>
        <w:tblPrEx>
          <w:shd w:val="clear" w:color="auto" w:fill="ceddeb"/>
        </w:tblPrEx>
        <w:trPr>
          <w:trHeight w:val="13574" w:hRule="atLeast"/>
        </w:trPr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Проектное задание </w:t>
            </w:r>
          </w:p>
        </w:tc>
        <w:tc>
          <w:tcPr>
            <w:tcW w:type="dxa" w:w="4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numPr>
                <w:ilvl w:val="0"/>
                <w:numId w:val="3"/>
              </w:numPr>
              <w:spacing w:line="288" w:lineRule="auto"/>
              <w:rPr>
                <w:rFonts w:ascii="Times New Roman" w:hAnsi="Times New Roman" w:hint="default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Изучить экономическую повестку дня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Сетка таблицы1"/>
              <w:numPr>
                <w:ilvl w:val="0"/>
                <w:numId w:val="4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сформировать собственный пул источников информации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4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научиться добывать необходимую информации с помощью открытых источников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4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мониторить и оценивать информационные поводы деловой направленности в российских и зарубежных СМИ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4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выбирать необходимый инфоповод для отработки текста или иного информационного формата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Сетка таблицы1"/>
              <w:numPr>
                <w:ilvl w:val="0"/>
                <w:numId w:val="5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Писать тематические тексты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Сетка таблицы1"/>
              <w:numPr>
                <w:ilvl w:val="0"/>
                <w:numId w:val="6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самостоятельно или по поручению главного редактора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или его заместителя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начать подготовку к написанию текста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6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сформулировать драфт материала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проблему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контекст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героев текста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6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непосредственно приступить к изучению проблемы и сбору источников по теме материала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6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собрать фактологический материал и экспертные мнения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</w:p>
          <w:p>
            <w:pPr>
              <w:pStyle w:val="Сетка таблицы1"/>
              <w:numPr>
                <w:ilvl w:val="0"/>
                <w:numId w:val="6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непосредственно написать журналистский материал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Сетка таблицы1"/>
              <w:bidi w:val="0"/>
              <w:spacing w:line="288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3)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Понимать мультимедийную составляющую работы современного журналиста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Сетка таблицы1"/>
              <w:numPr>
                <w:ilvl w:val="0"/>
                <w:numId w:val="7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самостоятельно или по поручению главного редактора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или его заместителя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подготовить иллюстрацию к собственному тексту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7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уметь верстать материал на платформах Яндекс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Дзен и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en-US"/>
              </w:rPr>
              <w:t>Telegraph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</w:p>
          <w:p>
            <w:pPr>
              <w:pStyle w:val="Сетка таблицы1"/>
              <w:numPr>
                <w:ilvl w:val="0"/>
                <w:numId w:val="7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уметь делать элементарную инфографику к материалам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а также простые визуальные посты в формате карточек или специальных рубрик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например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«Топ»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«Слово дня»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);</w:t>
            </w:r>
          </w:p>
          <w:p>
            <w:pPr>
              <w:pStyle w:val="Сетка таблицы1"/>
              <w:numPr>
                <w:ilvl w:val="0"/>
                <w:numId w:val="7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записывать актуальные тематические подкасты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7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записывать актуальные видеоролики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5321" w:hRule="atLeast"/>
        </w:trPr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Критерии отбора студентов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применяются в случае большого количества заявок на проект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numPr>
                <w:ilvl w:val="0"/>
                <w:numId w:val="8"/>
              </w:numPr>
              <w:spacing w:line="288" w:lineRule="auto"/>
              <w:rPr>
                <w:rFonts w:ascii="Times New Roman" w:hAnsi="Times New Roman" w:hint="default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опыт написания медиатекстов и их редактирование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8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опыт производства фото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видеоконтента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8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опыт продвижения в социальных медиа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8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опыт практической работы в деловых СМИ или экономических редакциях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етка таблицы1"/>
              <w:bidi w:val="0"/>
              <w:spacing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Обязательное условие приема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наличие полноценного мотивационного письма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объясняющего желание кандидата участвовать в работе проекта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а также отражающие наличие определённых профессиональных компетенций или желаний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письмо нужно загрузить отдельным файлом в боксе для резюме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Возможно прохождение собеседования в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en-US"/>
              </w:rPr>
              <w:t>Zoom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при большом конкурсе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deb"/>
        </w:tblPrEx>
        <w:trPr>
          <w:trHeight w:val="748" w:hRule="atLeast"/>
        </w:trPr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Сроки и график реализации проекта </w:t>
            </w:r>
          </w:p>
        </w:tc>
        <w:tc>
          <w:tcPr>
            <w:tcW w:type="dxa" w:w="4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10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сентября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2022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- 1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марта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</w:t>
            </w:r>
          </w:p>
        </w:tc>
      </w:tr>
      <w:tr>
        <w:tblPrEx>
          <w:shd w:val="clear" w:color="auto" w:fill="ceddeb"/>
        </w:tblPrEx>
        <w:trPr>
          <w:trHeight w:val="748" w:hRule="atLeast"/>
        </w:trPr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Трудоемкость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часы в неделю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 одного участника</w:t>
            </w:r>
          </w:p>
        </w:tc>
        <w:tc>
          <w:tcPr>
            <w:tcW w:type="dxa" w:w="4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ceddeb"/>
        </w:tblPrEx>
        <w:trPr>
          <w:trHeight w:val="400" w:hRule="atLeast"/>
        </w:trPr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Количество кредитов</w:t>
            </w:r>
          </w:p>
        </w:tc>
        <w:tc>
          <w:tcPr>
            <w:tcW w:type="dxa" w:w="4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ceddeb"/>
        </w:tblPrEx>
        <w:trPr>
          <w:trHeight w:val="400" w:hRule="atLeast"/>
        </w:trPr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Форма итогового контроля</w:t>
            </w:r>
          </w:p>
        </w:tc>
        <w:tc>
          <w:tcPr>
            <w:tcW w:type="dxa" w:w="4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Экзамен</w:t>
            </w:r>
          </w:p>
        </w:tc>
      </w:tr>
      <w:tr>
        <w:tblPrEx>
          <w:shd w:val="clear" w:color="auto" w:fill="ceddeb"/>
        </w:tblPrEx>
        <w:trPr>
          <w:trHeight w:val="1066" w:hRule="atLeast"/>
        </w:trPr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Формат представления результатов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который подлежит оцениванию</w:t>
            </w:r>
          </w:p>
        </w:tc>
        <w:tc>
          <w:tcPr>
            <w:tcW w:type="dxa" w:w="4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numPr>
                <w:ilvl w:val="0"/>
                <w:numId w:val="9"/>
              </w:numPr>
              <w:spacing w:line="288" w:lineRule="auto"/>
              <w:rPr>
                <w:rFonts w:ascii="Times New Roman" w:hAnsi="Times New Roman" w:hint="default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количество производимого контента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9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качество производимого контента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deb"/>
        </w:tblPrEx>
        <w:trPr>
          <w:trHeight w:val="3571" w:hRule="atLeast"/>
        </w:trPr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Образовательные результаты проекта </w:t>
            </w:r>
          </w:p>
        </w:tc>
        <w:tc>
          <w:tcPr>
            <w:tcW w:type="dxa" w:w="4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Участники проекта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 </w:t>
            </w:r>
          </w:p>
          <w:p>
            <w:pPr>
              <w:pStyle w:val="Сетка таблицы1"/>
              <w:numPr>
                <w:ilvl w:val="0"/>
                <w:numId w:val="10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углубленно рассмотрят специфику работы с деловой информацией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</w:p>
          <w:p>
            <w:pPr>
              <w:pStyle w:val="Сетка таблицы1"/>
              <w:numPr>
                <w:ilvl w:val="0"/>
                <w:numId w:val="10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сформируют понимание продвижения контента в ведущих социальных медиа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</w:p>
          <w:p>
            <w:pPr>
              <w:pStyle w:val="Сетка таблицы1"/>
              <w:numPr>
                <w:ilvl w:val="0"/>
                <w:numId w:val="10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получат опыт работы в команде по производству новостного и мультимедийного контента профильного назначения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10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приобретут компетенции по анализу аудитории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deb"/>
        </w:tblPrEx>
        <w:trPr>
          <w:trHeight w:val="8891" w:hRule="atLeast"/>
        </w:trPr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type="dxa" w:w="4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Достижение результата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экзамен</w:t>
            </w:r>
          </w:p>
          <w:p>
            <w:pPr>
              <w:pStyle w:val="Сетка таблицы1"/>
              <w:spacing w:line="288" w:lineRule="auto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Сетка таблицы1"/>
              <w:bidi w:val="0"/>
              <w:spacing w:line="288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Прим</w:t>
            </w:r>
            <w:r>
              <w:rPr>
                <w:rStyle w:val="Нет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.1.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Участник проекта обязан присутствовать на летучках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обсуждениях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Отсутствие участника на встречах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 также неучастие в работе проекта в целом грозит лишением баллов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 также отчислением с проекта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если студент не предоставит документы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подтверждающие уважительные причины отсутствия обучающегося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Сетка таблицы1"/>
              <w:bidi w:val="0"/>
              <w:spacing w:line="288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Прим</w:t>
            </w:r>
            <w:r>
              <w:rPr>
                <w:rStyle w:val="Нет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.2.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Участник проекта должен активно выполнять все указания как руководителя проекта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так и шеф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редактора своего отдела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Игнорирование заданий руководителей проекта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общего ТЗ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 также опоздания по сдаче результатов индивидуальной работы грозят лишением баллов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 также отчислением с проекта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Сетка таблицы1"/>
              <w:bidi w:val="0"/>
              <w:spacing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Прим</w:t>
            </w:r>
            <w:r>
              <w:rPr>
                <w:rStyle w:val="Нет"/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.3.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Студент может уйти с проекта без «штрафов» по баллам и кредитам до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25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сентября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2022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 включительно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после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25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сентября студент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который решит добровольно уйти с проекта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будет лишен определенного количества кредитов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 зависимости от степени работы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).  </w:t>
            </w:r>
          </w:p>
        </w:tc>
      </w:tr>
      <w:tr>
        <w:tblPrEx>
          <w:shd w:val="clear" w:color="auto" w:fill="ceddeb"/>
        </w:tblPrEx>
        <w:trPr>
          <w:trHeight w:val="4963" w:hRule="atLeast"/>
        </w:trPr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Рекомендуемые образовательные программы</w:t>
            </w:r>
          </w:p>
        </w:tc>
        <w:tc>
          <w:tcPr>
            <w:tcW w:type="dxa" w:w="4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ОП бакалавриата и магистратуры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Журналистика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Медиакоммуникации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Медиакоммуникации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Санкт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Петербург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Реклама и связи с общественностью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Маркетинг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Управление бизнесом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Маркетинг и рыночная аналитика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Менеджмент в СМИ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Интегрированные коммуникации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Визуальная культура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Трансмедийное производство в цифровых индустриях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Экономика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Современная журналистика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Журналистика данных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Медиаменеджмент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Критические медиаисследования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Управление в креативных индустриях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Дизайн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Современное искусство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Стратегия и продюсирование в коммуникациях</w:t>
            </w:r>
          </w:p>
        </w:tc>
      </w:tr>
      <w:tr>
        <w:tblPrEx>
          <w:shd w:val="clear" w:color="auto" w:fill="ceddeb"/>
        </w:tblPrEx>
        <w:trPr>
          <w:trHeight w:val="1026" w:hRule="atLeast"/>
        </w:trPr>
        <w:tc>
          <w:tcPr>
            <w:tcW w:type="dxa" w:w="3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Территория</w:t>
            </w:r>
          </w:p>
        </w:tc>
        <w:tc>
          <w:tcPr>
            <w:tcW w:type="dxa" w:w="4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Основная работа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удаленно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установочная и итоговая летучки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офлайн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московский кампус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</w:tr>
    </w:tbl>
    <w:p>
      <w:pPr>
        <w:pStyle w:val="Текстовый блок"/>
        <w:widowControl w:val="0"/>
        <w:ind w:left="1188" w:hanging="1188"/>
        <w:jc w:val="center"/>
      </w:pPr>
    </w:p>
    <w:p>
      <w:pPr>
        <w:pStyle w:val="Текстовый блок"/>
        <w:widowControl w:val="0"/>
        <w:ind w:left="1080" w:hanging="1080"/>
        <w:jc w:val="center"/>
      </w:pPr>
    </w:p>
    <w:p>
      <w:pPr>
        <w:pStyle w:val="Текстовый блок"/>
        <w:widowControl w:val="0"/>
        <w:ind w:left="972" w:hanging="972"/>
        <w:jc w:val="center"/>
      </w:pPr>
    </w:p>
    <w:p>
      <w:pPr>
        <w:pStyle w:val="Текстовый блок"/>
        <w:widowControl w:val="0"/>
        <w:ind w:left="864" w:hanging="864"/>
      </w:pPr>
    </w:p>
    <w:p>
      <w:pPr>
        <w:pStyle w:val="Текстовый блок"/>
        <w:widowControl w:val="0"/>
        <w:ind w:left="756" w:hanging="756"/>
      </w:pPr>
    </w:p>
    <w:p>
      <w:pPr>
        <w:pStyle w:val="Текстовый блок"/>
        <w:widowControl w:val="0"/>
        <w:ind w:left="648" w:hanging="648"/>
        <w:rPr>
          <w:rStyle w:val="Нет"/>
          <w:b w:val="1"/>
          <w:bCs w:val="1"/>
          <w:sz w:val="28"/>
          <w:szCs w:val="28"/>
        </w:rPr>
      </w:pPr>
    </w:p>
    <w:p>
      <w:pPr>
        <w:pStyle w:val="Текстовый блок"/>
        <w:widowControl w:val="0"/>
        <w:ind w:left="540" w:hanging="540"/>
        <w:rPr>
          <w:rStyle w:val="Нет"/>
          <w:b w:val="1"/>
          <w:bCs w:val="1"/>
          <w:sz w:val="28"/>
          <w:szCs w:val="28"/>
        </w:rPr>
      </w:pPr>
    </w:p>
    <w:p>
      <w:pPr>
        <w:pStyle w:val="Текстовый блок"/>
        <w:widowControl w:val="0"/>
        <w:ind w:left="432" w:hanging="432"/>
        <w:rPr>
          <w:rStyle w:val="Нет"/>
          <w:b w:val="1"/>
          <w:bCs w:val="1"/>
          <w:sz w:val="28"/>
          <w:szCs w:val="28"/>
        </w:rPr>
      </w:pPr>
    </w:p>
    <w:p>
      <w:pPr>
        <w:pStyle w:val="Текстовый блок"/>
        <w:widowControl w:val="0"/>
        <w:ind w:left="324" w:hanging="324"/>
        <w:rPr>
          <w:rStyle w:val="Нет"/>
          <w:b w:val="1"/>
          <w:bCs w:val="1"/>
          <w:sz w:val="28"/>
          <w:szCs w:val="28"/>
        </w:rPr>
      </w:pPr>
    </w:p>
    <w:p>
      <w:pPr>
        <w:pStyle w:val="Текстовый блок"/>
        <w:rPr>
          <w:rStyle w:val="Нет"/>
          <w:b w:val="1"/>
          <w:bCs w:val="1"/>
          <w:sz w:val="28"/>
          <w:szCs w:val="28"/>
        </w:rPr>
      </w:pPr>
    </w:p>
    <w:p>
      <w:pPr>
        <w:pStyle w:val="Текстовый блок"/>
      </w:pPr>
      <w:r>
        <w:rPr>
          <w:rStyle w:val="Нет A"/>
        </w:rPr>
        <w:tab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−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3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4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5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6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8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−"/>
      <w:lvlJc w:val="left"/>
      <w:pPr>
        <w:ind w:left="3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−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−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)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3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4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5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6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8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−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2"/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Сетка таблицы1">
    <w:name w:val="Сетка таблицы1"/>
    <w:next w:val="Сетка таблицы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ff"/>
      <w:u w:val="single" w:color="0000ff"/>
      <w:shd w:val="nil" w:color="auto" w:fill="auto"/>
      <w:lang w:val="de-DE"/>
      <w14:textFill>
        <w14:solidFill>
          <w14:srgbClr w14:val="0000FF"/>
        </w14:solidFill>
      </w14:textFill>
    </w:rPr>
  </w:style>
  <w:style w:type="character" w:styleId="Hyperlink.1">
    <w:name w:val="Hyperlink.1"/>
    <w:basedOn w:val="Нет"/>
    <w:next w:val="Hyperlink.1"/>
    <w:rPr>
      <w:outline w:val="0"/>
      <w:color w:val="0000ff"/>
      <w:u w:val="single" w:color="0000ff"/>
      <w:shd w:val="nil" w:color="auto" w:fill="auto"/>
      <w:lang w:val="en-US"/>
      <w14:textFill>
        <w14:solidFill>
          <w14:srgbClr w14:val="0000FF"/>
        </w14:solidFill>
      </w14:textFill>
    </w:rPr>
  </w:style>
  <w:style w:type="character" w:styleId="Нет A">
    <w:name w:val="Нет A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