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t xml:space="preserve">Проект: </w:t>
      </w:r>
      <w:r>
        <w:rPr>
          <w:rFonts w:cs="Times New Roman" w:ascii="Times New Roman" w:hAnsi="Times New Roman"/>
          <w:b/>
          <w:bCs/>
          <w:i/>
          <w:iCs/>
          <w:color w:val="000000"/>
          <w:sz w:val="24"/>
          <w:szCs w:val="24"/>
          <w:lang w:val="en-US"/>
        </w:rPr>
        <w:t>Contemporary trends in anti-corruption policy</w:t>
      </w:r>
    </w:p>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tbl>
      <w:tblPr>
        <w:tblW w:w="9345" w:type="dxa"/>
        <w:jc w:val="left"/>
        <w:tblInd w:w="0" w:type="dxa"/>
        <w:tblLayout w:type="fixed"/>
        <w:tblCellMar>
          <w:top w:w="0" w:type="dxa"/>
          <w:left w:w="108" w:type="dxa"/>
          <w:bottom w:w="0" w:type="dxa"/>
          <w:right w:w="108" w:type="dxa"/>
        </w:tblCellMar>
      </w:tblPr>
      <w:tblGrid>
        <w:gridCol w:w="4275"/>
        <w:gridCol w:w="5069"/>
      </w:tblGrid>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val="ru-RU" w:bidi="ar-SA"/>
              </w:rPr>
            </w:pPr>
            <w:r>
              <w:rPr>
                <w:rFonts w:cs="Times New Roman" w:ascii="Times New Roman" w:hAnsi="Times New Roman"/>
                <w:color w:val="000000"/>
                <w:kern w:val="0"/>
                <w:sz w:val="26"/>
                <w:szCs w:val="26"/>
                <w:lang w:val="ru-RU" w:bidi="ar-SA"/>
              </w:rPr>
              <w:t>Тип элемента практической подготовки</w:t>
            </w:r>
          </w:p>
        </w:tc>
        <w:tc>
          <w:tcPr>
            <w:tcW w:w="5069" w:type="dxa"/>
            <w:tcBorders>
              <w:top w:val="single" w:sz="4" w:space="0" w:color="000000"/>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en-US" w:bidi="ar-SA"/>
              </w:rPr>
            </w:pPr>
            <w:r>
              <w:rPr>
                <w:rFonts w:cs="Times New Roman" w:ascii="Times New Roman" w:hAnsi="Times New Roman"/>
                <w:i/>
                <w:iCs/>
                <w:color w:val="000000"/>
                <w:kern w:val="0"/>
                <w:sz w:val="24"/>
                <w:szCs w:val="24"/>
                <w:lang w:val="en-US" w:bidi="ar-SA"/>
              </w:rPr>
              <w:t>Project work</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val="ru-RU" w:bidi="ar-SA"/>
              </w:rPr>
            </w:pPr>
            <w:r>
              <w:rPr>
                <w:rFonts w:cs="Times New Roman" w:ascii="Times New Roman" w:hAnsi="Times New Roman"/>
                <w:color w:val="000000"/>
                <w:kern w:val="0"/>
                <w:sz w:val="26"/>
                <w:szCs w:val="26"/>
                <w:lang w:val="ru-RU" w:bidi="ar-SA"/>
              </w:rPr>
              <w:t>Если проект, тип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en-US" w:bidi="ar-SA"/>
              </w:rPr>
              <w:t>Research</w:t>
            </w:r>
            <w:r>
              <w:rPr>
                <w:rFonts w:cs="Times New Roman" w:ascii="Times New Roman" w:hAnsi="Times New Roman"/>
                <w:i/>
                <w:iCs/>
                <w:color w:val="000000"/>
                <w:kern w:val="0"/>
                <w:sz w:val="24"/>
                <w:szCs w:val="24"/>
                <w:lang w:val="ru-RU" w:bidi="ar-SA"/>
              </w:rPr>
              <w:t xml:space="preserve"> </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color w:val="000000"/>
                <w:kern w:val="0"/>
                <w:sz w:val="26"/>
                <w:szCs w:val="26"/>
                <w:lang w:val="ru-RU" w:bidi="ar-SA"/>
              </w:rPr>
              <w:t>Наименование</w:t>
            </w:r>
            <w:r>
              <w:rPr>
                <w:rFonts w:cs="Times New Roman" w:ascii="Times New Roman" w:hAnsi="Times New Roman"/>
                <w:color w:val="000000"/>
                <w:kern w:val="0"/>
                <w:sz w:val="26"/>
                <w:szCs w:val="26"/>
                <w:lang w:bidi="ar-SA"/>
              </w:rPr>
              <w:t xml:space="preserve">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bidi w:val="0"/>
              <w:ind w:left="0" w:right="0" w:hanging="0"/>
              <w:jc w:val="left"/>
              <w:rPr>
                <w:rFonts w:ascii="Times New Roman" w:hAnsi="Times New Roman" w:cs="Times New Roman"/>
                <w:b/>
                <w:b/>
                <w:bCs/>
                <w:i/>
                <w:i/>
                <w:iCs/>
                <w:color w:val="000000"/>
                <w:sz w:val="24"/>
                <w:szCs w:val="24"/>
                <w:lang w:val="en-US"/>
              </w:rPr>
            </w:pPr>
            <w:r>
              <w:rPr>
                <w:rFonts w:cs="Times New Roman" w:ascii="Times New Roman" w:hAnsi="Times New Roman"/>
                <w:b/>
                <w:bCs/>
                <w:i/>
                <w:iCs/>
                <w:color w:val="000000"/>
                <w:sz w:val="24"/>
                <w:szCs w:val="24"/>
                <w:lang w:val="en-US"/>
              </w:rPr>
              <w:t>Contemporary trends in anti-corruption policy</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bidi="ar-SA"/>
              </w:rPr>
            </w:pPr>
            <w:r>
              <w:rPr>
                <w:rFonts w:cs="Times New Roman" w:ascii="Times New Roman" w:hAnsi="Times New Roman"/>
                <w:color w:val="000000"/>
                <w:kern w:val="0"/>
                <w:sz w:val="26"/>
                <w:szCs w:val="26"/>
                <w:lang w:bidi="ar-SA"/>
              </w:rPr>
              <w:t>Подразделение инициатор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i/>
                <w:i/>
                <w:iCs/>
                <w:kern w:val="0"/>
                <w:sz w:val="24"/>
                <w:szCs w:val="24"/>
                <w:lang w:bidi="ar-SA"/>
              </w:rPr>
            </w:pPr>
            <w:r>
              <w:rPr>
                <w:rFonts w:ascii="Times New Roman" w:hAnsi="Times New Roman"/>
                <w:i/>
                <w:iCs/>
                <w:kern w:val="0"/>
                <w:sz w:val="24"/>
                <w:szCs w:val="24"/>
                <w:lang w:val="en-US" w:bidi="ar-SA"/>
              </w:rPr>
              <w:t>Laboratory for anti-corruption policy, HSE University</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bidi="ar-SA"/>
              </w:rPr>
            </w:pPr>
            <w:r>
              <w:rPr>
                <w:rFonts w:cs="Times New Roman" w:ascii="Times New Roman" w:hAnsi="Times New Roman"/>
                <w:color w:val="000000"/>
                <w:kern w:val="0"/>
                <w:sz w:val="26"/>
                <w:szCs w:val="26"/>
                <w:lang w:bidi="ar-SA"/>
              </w:rPr>
              <w:t>Руководитель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Sergey Parkhomenko, candidate degree in sociology, deputy head of the Laboratory for anti-corruption policy, HSE University</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color w:val="000000"/>
                <w:kern w:val="0"/>
                <w:sz w:val="26"/>
                <w:szCs w:val="26"/>
                <w:lang w:bidi="ar-SA"/>
              </w:rPr>
              <w:t xml:space="preserve">Основное место работы руководителя </w:t>
            </w:r>
            <w:r>
              <w:rPr>
                <w:rFonts w:cs="Times New Roman" w:ascii="Times New Roman" w:hAnsi="Times New Roman"/>
                <w:color w:val="000000"/>
                <w:kern w:val="0"/>
                <w:sz w:val="26"/>
                <w:szCs w:val="26"/>
                <w:lang w:val="ru-RU" w:bidi="ar-SA"/>
              </w:rPr>
              <w:t xml:space="preserve">проекта </w:t>
            </w:r>
            <w:r>
              <w:rPr>
                <w:rFonts w:cs="Times New Roman" w:ascii="Times New Roman" w:hAnsi="Times New Roman"/>
                <w:color w:val="000000"/>
                <w:kern w:val="0"/>
                <w:sz w:val="26"/>
                <w:szCs w:val="26"/>
                <w:lang w:bidi="ar-SA"/>
              </w:rPr>
              <w:t>в НИУ ВШЭ</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i/>
                <w:i/>
                <w:iCs/>
                <w:kern w:val="0"/>
                <w:sz w:val="24"/>
                <w:szCs w:val="24"/>
                <w:lang w:bidi="ar-SA"/>
              </w:rPr>
            </w:pPr>
            <w:r>
              <w:rPr>
                <w:rFonts w:ascii="Times New Roman" w:hAnsi="Times New Roman"/>
                <w:i/>
                <w:iCs/>
                <w:kern w:val="0"/>
                <w:sz w:val="24"/>
                <w:szCs w:val="24"/>
                <w:lang w:val="en-US" w:bidi="ar-SA"/>
              </w:rPr>
              <w:t>Laboratory for anti-corruption policy, HSE University</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val="ru-RU" w:bidi="ar-SA"/>
              </w:rPr>
            </w:pPr>
            <w:r>
              <w:rPr>
                <w:rFonts w:cs="Times New Roman" w:ascii="Times New Roman" w:hAnsi="Times New Roman"/>
                <w:color w:val="000000"/>
                <w:kern w:val="0"/>
                <w:sz w:val="26"/>
                <w:szCs w:val="26"/>
                <w:lang w:val="ru-RU" w:bidi="ar-SA"/>
              </w:rPr>
              <w:t>Контакты руководителя (адрес эл. почты)</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cs="Times New Roman"/>
                <w:i/>
                <w:i/>
                <w:iCs/>
                <w:color w:val="000000"/>
                <w:kern w:val="0"/>
                <w:sz w:val="24"/>
                <w:szCs w:val="24"/>
                <w:lang w:val="en-US" w:bidi="ar-SA"/>
              </w:rPr>
            </w:pPr>
            <w:r>
              <w:rPr>
                <w:rFonts w:cs="Times New Roman" w:ascii="Times New Roman" w:hAnsi="Times New Roman"/>
                <w:i/>
                <w:iCs/>
                <w:color w:val="000000"/>
                <w:kern w:val="0"/>
                <w:sz w:val="24"/>
                <w:szCs w:val="24"/>
                <w:lang w:val="en-US" w:bidi="ar-SA"/>
              </w:rPr>
              <w:t>sparkhomenko@hse.ru</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color w:val="000000"/>
                <w:kern w:val="0"/>
                <w:sz w:val="26"/>
                <w:szCs w:val="26"/>
                <w:lang w:val="ru-RU" w:bidi="ar-SA"/>
              </w:rPr>
              <w:t>Соруководители проекта от НИУ ВШЭ</w:t>
            </w:r>
            <w:r>
              <w:rPr>
                <w:rFonts w:cs="Times New Roman" w:ascii="Times New Roman" w:hAnsi="Times New Roman"/>
                <w:i/>
                <w:color w:val="000000"/>
                <w:kern w:val="0"/>
                <w:sz w:val="26"/>
                <w:szCs w:val="26"/>
                <w:lang w:val="ru-RU" w:bidi="ar-SA"/>
              </w:rPr>
              <w:t xml:space="preserve"> (если имеются)</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ru-RU" w:bidi="ar-SA"/>
              </w:rPr>
              <w:t>-</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val="ru-RU" w:bidi="ar-SA"/>
              </w:rPr>
            </w:pPr>
            <w:r>
              <w:rPr>
                <w:rFonts w:cs="Times New Roman" w:ascii="Times New Roman" w:hAnsi="Times New Roman"/>
                <w:color w:val="000000"/>
                <w:kern w:val="0"/>
                <w:sz w:val="26"/>
                <w:szCs w:val="26"/>
                <w:lang w:val="ru-RU" w:bidi="ar-SA"/>
              </w:rPr>
              <w:t>Контакты соруководителей от НИУ ВШЭ (адрес эл. почты)</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ru-RU" w:bidi="ar-SA"/>
              </w:rPr>
              <w:t>-</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Основная проектная идея / описание решаемой проблемы</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before="0" w:after="0"/>
              <w:ind w:left="0" w:right="0" w:hanging="0"/>
              <w:jc w:val="both"/>
              <w:rPr>
                <w:rFonts w:ascii="Times New Roman" w:hAnsi="Times New Roman" w:eastAsia="Times New Roman" w:cs="Times New Roman"/>
                <w:i/>
                <w:i/>
                <w:iCs/>
                <w:kern w:val="0"/>
                <w:sz w:val="24"/>
                <w:szCs w:val="24"/>
                <w:lang w:bidi="ar-SA"/>
              </w:rPr>
            </w:pPr>
            <w:r>
              <w:rPr>
                <w:rFonts w:eastAsia="Times New Roman" w:cs="Times New Roman" w:ascii="Times New Roman" w:hAnsi="Times New Roman"/>
                <w:i/>
                <w:iCs/>
                <w:kern w:val="0"/>
                <w:sz w:val="24"/>
                <w:szCs w:val="24"/>
                <w:lang w:bidi="ar-SA"/>
              </w:rPr>
              <w:t>The present state of affairs in anti-corruption field demonstrates great changes in perspectives on corruption as a complex phenomenon, the means of opposing corruption, the ways of the anti-corruption policy making, implementation, and evaluation. The participants of the project will focus on specific aspects of changing understanding of corruption and anti-corruption policy in different spheres of public life around the world. The individual research topics will be determined with the students’ participation.</w:t>
            </w:r>
          </w:p>
          <w:p>
            <w:pPr>
              <w:pStyle w:val="Normal"/>
              <w:widowControl w:val="false"/>
              <w:shd w:val="clear" w:fill="FFFFFF"/>
              <w:spacing w:before="0" w:after="0"/>
              <w:ind w:left="0" w:right="0" w:hanging="0"/>
              <w:jc w:val="both"/>
              <w:rPr>
                <w:rFonts w:ascii="Times New Roman" w:hAnsi="Times New Roman" w:eastAsia="Times New Roman" w:cs="Times New Roman"/>
                <w:i/>
                <w:i/>
                <w:iCs/>
                <w:color w:val="000000"/>
                <w:kern w:val="0"/>
                <w:sz w:val="24"/>
                <w:szCs w:val="24"/>
                <w:lang w:val="en-US" w:eastAsia="ru-RU" w:bidi="ar-SA"/>
              </w:rPr>
            </w:pPr>
            <w:r>
              <w:rPr>
                <w:rFonts w:eastAsia="Times New Roman" w:cs="Times New Roman" w:ascii="Times New Roman" w:hAnsi="Times New Roman"/>
                <w:i/>
                <w:iCs/>
                <w:color w:val="000000"/>
                <w:kern w:val="0"/>
                <w:sz w:val="24"/>
                <w:szCs w:val="24"/>
                <w:lang w:val="en-US" w:eastAsia="ru-RU" w:bidi="ar-SA"/>
              </w:rPr>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val="en-US" w:eastAsia="ru-RU" w:bidi="ar-SA"/>
              </w:rPr>
            </w:pPr>
            <w:r>
              <w:rPr>
                <w:rFonts w:eastAsia="Times New Roman" w:cs="Times New Roman" w:ascii="Times New Roman" w:hAnsi="Times New Roman"/>
                <w:i/>
                <w:iCs/>
                <w:color w:val="000000"/>
                <w:kern w:val="0"/>
                <w:sz w:val="24"/>
                <w:szCs w:val="24"/>
                <w:lang w:val="en-US" w:eastAsia="ru-RU" w:bidi="ar-SA"/>
              </w:rPr>
              <w:t>The project is initiated specifically for the students of the 2 year of Master’s Programme “Political Analysis and Public Policy” but may be of interest for other HSE students, who rely on the English language in their studies. The work on the project will be based on regular online meetings and will include in-depth acquaintance with the relevant theoretical and applied aspects of the topic under study, group work and discussions of project participants, as well as discussion of interim and final results of work on the project.</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kern w:val="0"/>
                <w:sz w:val="26"/>
                <w:szCs w:val="26"/>
                <w:lang w:bidi="ar-SA"/>
              </w:rPr>
              <w:t xml:space="preserve">Цель </w:t>
            </w:r>
            <w:r>
              <w:rPr>
                <w:rFonts w:cs="Times New Roman" w:ascii="Times New Roman" w:hAnsi="Times New Roman"/>
                <w:kern w:val="0"/>
                <w:sz w:val="26"/>
                <w:szCs w:val="26"/>
                <w:lang w:val="ru-RU" w:bidi="ar-SA"/>
              </w:rPr>
              <w:t xml:space="preserve">и задачи </w:t>
            </w:r>
            <w:r>
              <w:rPr>
                <w:rFonts w:cs="Times New Roman" w:ascii="Times New Roman" w:hAnsi="Times New Roman"/>
                <w:kern w:val="0"/>
                <w:sz w:val="26"/>
                <w:szCs w:val="26"/>
                <w:lang w:bidi="ar-SA"/>
              </w:rPr>
              <w:t>проекта</w:t>
            </w:r>
            <w:r>
              <w:rPr>
                <w:rFonts w:cs="Times New Roman" w:ascii="Times New Roman" w:hAnsi="Times New Roman"/>
                <w:kern w:val="0"/>
                <w:sz w:val="26"/>
                <w:szCs w:val="26"/>
                <w:lang w:val="en-US" w:bidi="ar-SA"/>
              </w:rPr>
              <w:t xml:space="preserve"> </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The goal of the project – to prepare a consistent review of the contemporary shifts in the anti-corruption field in the Western and non-Western societies.</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The topics for research include (but are not limited to):</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t>1. IT developments for anti-corruption policy;</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t>2. AI and anti-corruption policy development;</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3. Sanctions and anti-corruption cooperation;</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t>4. Humanitarian operations and corruption;</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5. International anti-corruption regulation and regional implementation;</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6. Other topics according to the students’ research priorities</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The tasks include:</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1) preparation of the academic literature review;</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2) analyzing practical cases on the topic;</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3) writing a digest on the academic and practice oriented literature on the topic;</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4) presenting the findings for the group discussion and further elaboration;</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bidi="ar-SA"/>
              </w:rPr>
            </w:pPr>
            <w:r>
              <w:rPr>
                <w:rFonts w:cs="Times New Roman" w:ascii="Times New Roman" w:hAnsi="Times New Roman"/>
                <w:i/>
                <w:iCs/>
                <w:kern w:val="0"/>
                <w:sz w:val="24"/>
                <w:szCs w:val="24"/>
                <w:lang w:val="en-US" w:bidi="ar-SA"/>
              </w:rPr>
              <w:t>5) preparing the final analytical paper on the topic.</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 xml:space="preserve">Проектное задание </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both"/>
              <w:rPr>
                <w:rFonts w:ascii="Times New Roman" w:hAnsi="Times New Roman" w:cs="Times New Roman"/>
                <w:i/>
                <w:i/>
                <w:iCs/>
                <w:kern w:val="0"/>
                <w:sz w:val="24"/>
                <w:szCs w:val="24"/>
                <w:lang w:val="ru-RU" w:bidi="ar-SA"/>
              </w:rPr>
            </w:pPr>
            <w:r>
              <w:rPr>
                <w:rFonts w:cs="Times New Roman" w:ascii="Times New Roman" w:hAnsi="Times New Roman"/>
                <w:i/>
                <w:iCs/>
                <w:kern w:val="0"/>
                <w:sz w:val="24"/>
                <w:szCs w:val="24"/>
                <w:lang w:val="en-US" w:bidi="ar-SA"/>
              </w:rPr>
              <w:t>Students will study specialized topic on contemporary anti-corruption policy making and implementation in the Western and non-Western societies. Their activities will include analysis of the academic literature and practical cases on the topic and drafting policy paper on the prospective spheres of anti-corruption policy development.</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Планируемые результаты проекта, специальные или функциональные требования к результату</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The expected project results include:</w:t>
            </w:r>
          </w:p>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1. Academic (literature review) and practice oriented (cases review) digest on the topic.</w:t>
            </w:r>
          </w:p>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2. Case study materials.</w:t>
            </w:r>
          </w:p>
          <w:p>
            <w:pPr>
              <w:pStyle w:val="Normal"/>
              <w:widowControl w:val="false"/>
              <w:spacing w:before="0" w:after="0"/>
              <w:ind w:left="0" w:right="0" w:hanging="0"/>
              <w:jc w:val="left"/>
              <w:rPr>
                <w:rFonts w:ascii="Times New Roman" w:hAnsi="Times New Roman" w:eastAsia="Times New Roman" w:cs="Times New Roman"/>
                <w:i/>
                <w:i/>
                <w:iCs/>
                <w:kern w:val="0"/>
                <w:sz w:val="24"/>
                <w:szCs w:val="24"/>
                <w:lang w:bidi="ar-SA"/>
              </w:rPr>
            </w:pPr>
            <w:r>
              <w:rPr>
                <w:rFonts w:eastAsia="Times New Roman" w:cs="Times New Roman" w:ascii="Times New Roman" w:hAnsi="Times New Roman"/>
                <w:i/>
                <w:iCs/>
                <w:color w:val="000000"/>
                <w:kern w:val="0"/>
                <w:sz w:val="24"/>
                <w:szCs w:val="24"/>
                <w:lang w:val="en-US" w:bidi="ar-SA"/>
              </w:rPr>
              <w:t>3. Analytical report and slides on the topic.</w:t>
            </w:r>
          </w:p>
        </w:tc>
      </w:tr>
      <w:tr>
        <w:trPr>
          <w:trHeight w:val="460" w:hRule="atLeast"/>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t>Дата начала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01</w:t>
            </w:r>
            <w:r>
              <w:rPr>
                <w:rFonts w:cs="Times New Roman" w:ascii="Times New Roman" w:hAnsi="Times New Roman"/>
                <w:i/>
                <w:iCs/>
                <w:color w:val="000000"/>
                <w:kern w:val="0"/>
                <w:sz w:val="24"/>
                <w:szCs w:val="24"/>
                <w:lang w:val="ru-RU" w:bidi="ar-SA"/>
              </w:rPr>
              <w:t>.</w:t>
            </w:r>
            <w:r>
              <w:rPr>
                <w:rFonts w:cs="Times New Roman" w:ascii="Times New Roman" w:hAnsi="Times New Roman"/>
                <w:i/>
                <w:iCs/>
                <w:color w:val="000000"/>
                <w:kern w:val="0"/>
                <w:sz w:val="24"/>
                <w:szCs w:val="24"/>
                <w:lang w:val="en-US" w:bidi="ar-SA"/>
              </w:rPr>
              <w:t>10</w:t>
            </w:r>
            <w:r>
              <w:rPr>
                <w:rFonts w:cs="Times New Roman" w:ascii="Times New Roman" w:hAnsi="Times New Roman"/>
                <w:i/>
                <w:iCs/>
                <w:color w:val="000000"/>
                <w:kern w:val="0"/>
                <w:sz w:val="24"/>
                <w:szCs w:val="24"/>
                <w:lang w:val="ru-RU" w:bidi="ar-SA"/>
              </w:rPr>
              <w:t>.</w:t>
            </w:r>
            <w:r>
              <w:rPr>
                <w:rFonts w:cs="Times New Roman" w:ascii="Times New Roman" w:hAnsi="Times New Roman"/>
                <w:i/>
                <w:iCs/>
                <w:color w:val="000000"/>
                <w:kern w:val="0"/>
                <w:sz w:val="24"/>
                <w:szCs w:val="24"/>
                <w:lang w:val="en-US" w:bidi="ar-SA"/>
              </w:rPr>
              <w:t>2022</w:t>
            </w:r>
          </w:p>
        </w:tc>
      </w:tr>
      <w:tr>
        <w:trPr>
          <w:trHeight w:val="460" w:hRule="atLeast"/>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t>Дата окончания проекта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28</w:t>
            </w:r>
            <w:r>
              <w:rPr>
                <w:rFonts w:cs="Times New Roman" w:ascii="Times New Roman" w:hAnsi="Times New Roman"/>
                <w:i/>
                <w:iCs/>
                <w:color w:val="000000"/>
                <w:kern w:val="0"/>
                <w:sz w:val="24"/>
                <w:szCs w:val="24"/>
                <w:lang w:val="ru-RU" w:bidi="ar-SA"/>
              </w:rPr>
              <w:t>.</w:t>
            </w:r>
            <w:r>
              <w:rPr>
                <w:rFonts w:cs="Times New Roman" w:ascii="Times New Roman" w:hAnsi="Times New Roman"/>
                <w:i/>
                <w:iCs/>
                <w:color w:val="000000"/>
                <w:kern w:val="0"/>
                <w:sz w:val="24"/>
                <w:szCs w:val="24"/>
                <w:lang w:val="en-US" w:bidi="ar-SA"/>
              </w:rPr>
              <w:t>02</w:t>
            </w:r>
            <w:r>
              <w:rPr>
                <w:rFonts w:cs="Times New Roman" w:ascii="Times New Roman" w:hAnsi="Times New Roman"/>
                <w:i/>
                <w:iCs/>
                <w:color w:val="000000"/>
                <w:kern w:val="0"/>
                <w:sz w:val="24"/>
                <w:szCs w:val="24"/>
                <w:lang w:val="ru-RU" w:bidi="ar-SA"/>
              </w:rPr>
              <w:t>.</w:t>
            </w:r>
            <w:r>
              <w:rPr>
                <w:rFonts w:cs="Times New Roman" w:ascii="Times New Roman" w:hAnsi="Times New Roman"/>
                <w:i/>
                <w:iCs/>
                <w:color w:val="000000"/>
                <w:kern w:val="0"/>
                <w:sz w:val="24"/>
                <w:szCs w:val="24"/>
                <w:lang w:val="en-US" w:bidi="ar-SA"/>
              </w:rPr>
              <w:t>2023</w:t>
            </w:r>
          </w:p>
        </w:tc>
      </w:tr>
      <w:tr>
        <w:trPr>
          <w:trHeight w:val="460" w:hRule="atLeast"/>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Трудоемкость (часы в неделю) на одного участника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cs="Times New Roman"/>
                <w:color w:val="000000"/>
                <w:lang w:val="ru-RU"/>
              </w:rPr>
            </w:pPr>
            <w:r>
              <w:rPr>
                <w:rFonts w:cs="Times New Roman"/>
                <w:color w:val="000000"/>
                <w:lang w:val="ru-RU"/>
              </w:rPr>
            </w:r>
          </w:p>
        </w:tc>
      </w:tr>
      <w:tr>
        <w:trPr>
          <w:trHeight w:val="460" w:hRule="atLeast"/>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t>Предполагаемое количество участников (вакантных мест) в проектной команде</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en-US" w:bidi="ar-SA"/>
              </w:rPr>
            </w:pPr>
            <w:r>
              <w:rPr>
                <w:rFonts w:cs="Times New Roman" w:ascii="Times New Roman" w:hAnsi="Times New Roman"/>
                <w:i/>
                <w:iCs/>
                <w:color w:val="000000"/>
                <w:kern w:val="0"/>
                <w:sz w:val="24"/>
                <w:szCs w:val="24"/>
                <w:lang w:val="en-US" w:bidi="ar-SA"/>
              </w:rPr>
              <w:t>10</w:t>
            </w:r>
          </w:p>
        </w:tc>
      </w:tr>
      <w:tr>
        <w:trPr>
          <w:trHeight w:val="5083" w:hRule="atLeast"/>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kern w:val="0"/>
                <w:lang w:val="ru-RU" w:eastAsia="ru-RU" w:bidi="ar-SA"/>
              </w:rPr>
            </w:pPr>
            <w:r>
              <w:rPr>
                <w:rFonts w:eastAsia="Arial"/>
                <w:color w:val="auto"/>
                <w:kern w:val="0"/>
                <w:sz w:val="26"/>
                <w:szCs w:val="26"/>
                <w:lang w:val="ru-RU" w:eastAsia="ru-RU" w:bidi="ar-SA"/>
              </w:rPr>
              <w:t xml:space="preserve">Названия вакансий (ролей), краткое описание задач по каждой вакансии, количество кредитов и критерии отбора для участников проекта </w:t>
            </w:r>
            <w:r>
              <w:rPr>
                <w:rFonts w:eastAsia="Arial"/>
                <w:i/>
                <w:color w:val="auto"/>
                <w:kern w:val="0"/>
                <w:sz w:val="26"/>
                <w:szCs w:val="26"/>
                <w:lang w:val="ru-RU" w:eastAsia="ru-RU" w:bidi="ar-SA"/>
              </w:rPr>
              <w:t>(если характер работ для всех участников совпадает, описывается одна вакансия)</w:t>
            </w:r>
          </w:p>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r>
          </w:p>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r>
          </w:p>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r>
          </w:p>
          <w:p>
            <w:pPr>
              <w:pStyle w:val="Default"/>
              <w:widowControl w:val="false"/>
              <w:spacing w:before="0" w:after="0"/>
              <w:ind w:left="0" w:right="567" w:hanging="0"/>
              <w:jc w:val="left"/>
              <w:rPr>
                <w:kern w:val="0"/>
                <w:lang w:val="ru-RU" w:eastAsia="ru-RU" w:bidi="ar-SA"/>
              </w:rPr>
            </w:pPr>
            <w:r>
              <w:rPr>
                <w:rFonts w:eastAsia="Arial"/>
                <w:i/>
                <w:color w:val="auto"/>
                <w:kern w:val="0"/>
                <w:sz w:val="26"/>
                <w:szCs w:val="26"/>
                <w:lang w:val="ru-RU" w:eastAsia="ru-RU" w:bidi="ar-SA"/>
              </w:rPr>
              <w:t>Кредиты на 1 участника р</w:t>
            </w:r>
            <w:r>
              <w:rPr>
                <w:i/>
                <w:color w:val="000000"/>
                <w:kern w:val="0"/>
                <w:sz w:val="26"/>
                <w:szCs w:val="26"/>
                <w:lang w:val="ru-RU" w:eastAsia="ru-RU" w:bidi="ar-SA"/>
              </w:rPr>
              <w:t>ассчитываются по формуле: продолжительность в неделях * трудоемкость проекта в часах / 25</w:t>
            </w:r>
          </w:p>
          <w:p>
            <w:pPr>
              <w:pStyle w:val="Default"/>
              <w:widowControl w:val="false"/>
              <w:spacing w:before="0" w:after="0"/>
              <w:ind w:left="0" w:right="567" w:hanging="0"/>
              <w:jc w:val="left"/>
              <w:rPr>
                <w:kern w:val="0"/>
                <w:sz w:val="26"/>
                <w:szCs w:val="26"/>
                <w:lang w:val="ru-RU" w:eastAsia="ru-RU" w:bidi="ar-SA"/>
              </w:rPr>
            </w:pPr>
            <w:r>
              <w:rPr>
                <w:kern w:val="0"/>
                <w:sz w:val="26"/>
                <w:szCs w:val="26"/>
                <w:lang w:val="ru-RU" w:eastAsia="ru-RU" w:bidi="ar-SA"/>
              </w:rPr>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en-US" w:bidi="ar-SA"/>
              </w:rPr>
              <w:t>Vacancy</w:t>
            </w:r>
            <w:r>
              <w:rPr>
                <w:rFonts w:cs="Times New Roman" w:ascii="Times New Roman" w:hAnsi="Times New Roman"/>
                <w:i/>
                <w:iCs/>
                <w:color w:val="000000"/>
                <w:kern w:val="0"/>
                <w:sz w:val="24"/>
                <w:szCs w:val="24"/>
                <w:lang w:val="ru-RU" w:bidi="ar-SA"/>
              </w:rPr>
              <w:t xml:space="preserve"> №1:</w:t>
            </w:r>
          </w:p>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ru-RU" w:bidi="ar-SA"/>
              </w:rPr>
            </w:r>
          </w:p>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ru-RU" w:bidi="ar-SA"/>
              </w:rPr>
            </w:pPr>
            <w:r>
              <w:rPr>
                <w:rFonts w:cs="Times New Roman" w:ascii="Times New Roman" w:hAnsi="Times New Roman"/>
                <w:i/>
                <w:iCs/>
                <w:color w:val="000000"/>
                <w:kern w:val="0"/>
                <w:sz w:val="24"/>
                <w:szCs w:val="24"/>
                <w:lang w:val="en-US" w:bidi="ar-SA"/>
              </w:rPr>
              <w:t>Tasks</w:t>
            </w:r>
            <w:r>
              <w:rPr>
                <w:rFonts w:cs="Times New Roman" w:ascii="Times New Roman" w:hAnsi="Times New Roman"/>
                <w:i/>
                <w:iCs/>
                <w:color w:val="000000"/>
                <w:kern w:val="0"/>
                <w:sz w:val="24"/>
                <w:szCs w:val="24"/>
                <w:lang w:val="ru-RU" w:bidi="ar-SA"/>
              </w:rPr>
              <w:t>:</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1) preparation of the academic literature review;</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2) analyzing practical cases on the topic;</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3) writing a digest on the academic and practice oriented literature on the topic;</w:t>
            </w:r>
          </w:p>
          <w:p>
            <w:pPr>
              <w:pStyle w:val="Normal"/>
              <w:widowControl w:val="false"/>
              <w:shd w:val="clear" w:fill="FFFFFF"/>
              <w:spacing w:lineRule="auto" w:line="240" w:before="0" w:after="0"/>
              <w:ind w:left="0" w:right="0" w:hanging="0"/>
              <w:jc w:val="both"/>
              <w:rPr>
                <w:rFonts w:ascii="Times New Roman" w:hAnsi="Times New Roman"/>
                <w:i/>
                <w:i/>
                <w:iCs/>
                <w:kern w:val="0"/>
                <w:sz w:val="24"/>
                <w:szCs w:val="24"/>
                <w:lang w:bidi="ar-SA"/>
              </w:rPr>
            </w:pPr>
            <w:r>
              <w:rPr>
                <w:rFonts w:cs="Times New Roman" w:ascii="Times New Roman" w:hAnsi="Times New Roman"/>
                <w:i/>
                <w:iCs/>
                <w:kern w:val="0"/>
                <w:sz w:val="24"/>
                <w:szCs w:val="24"/>
                <w:lang w:val="en-US" w:bidi="ar-SA"/>
              </w:rPr>
              <w:t>4) presenting the findings for the group discussion and further elaboration;</w:t>
            </w:r>
          </w:p>
          <w:p>
            <w:pPr>
              <w:pStyle w:val="Normal"/>
              <w:widowControl w:val="false"/>
              <w:shd w:val="clear" w:fill="FFFFFF"/>
              <w:spacing w:lineRule="auto" w:line="240" w:before="0" w:after="0"/>
              <w:ind w:left="0" w:right="0" w:hanging="0"/>
              <w:jc w:val="both"/>
              <w:rPr>
                <w:rFonts w:ascii="Times New Roman" w:hAnsi="Times New Roman" w:cs="Times New Roman"/>
                <w:i/>
                <w:i/>
                <w:iCs/>
                <w:kern w:val="0"/>
                <w:sz w:val="24"/>
                <w:szCs w:val="24"/>
                <w:lang w:bidi="ar-SA"/>
              </w:rPr>
            </w:pPr>
            <w:r>
              <w:rPr>
                <w:rFonts w:cs="Times New Roman" w:ascii="Times New Roman" w:hAnsi="Times New Roman"/>
                <w:i/>
                <w:iCs/>
                <w:kern w:val="0"/>
                <w:sz w:val="24"/>
                <w:szCs w:val="24"/>
                <w:lang w:val="en-US" w:bidi="ar-SA"/>
              </w:rPr>
              <w:t>5) preparing the final analytical paper on the topic.</w:t>
            </w:r>
          </w:p>
          <w:p>
            <w:pPr>
              <w:pStyle w:val="Normal"/>
              <w:widowControl w:val="false"/>
              <w:shd w:val="clear" w:fill="FFFFFF"/>
              <w:spacing w:lineRule="auto" w:line="240" w:before="0" w:after="0"/>
              <w:ind w:left="0" w:right="0" w:hanging="0"/>
              <w:jc w:val="both"/>
              <w:rPr>
                <w:lang w:val="en-US"/>
              </w:rPr>
            </w:pPr>
            <w:r>
              <w:rPr>
                <w:lang w:val="en-US"/>
              </w:rPr>
            </w:r>
          </w:p>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Credits</w:t>
            </w:r>
            <w:r>
              <w:rPr>
                <w:rFonts w:cs="Times New Roman" w:ascii="Times New Roman" w:hAnsi="Times New Roman"/>
                <w:i/>
                <w:iCs/>
                <w:color w:val="000000"/>
                <w:kern w:val="0"/>
                <w:sz w:val="24"/>
                <w:szCs w:val="24"/>
                <w:lang w:val="ru-RU" w:bidi="ar-SA"/>
              </w:rPr>
              <w:t>: 6</w:t>
            </w:r>
          </w:p>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Selection criteria:</w:t>
            </w:r>
            <w:r>
              <w:rPr>
                <w:rFonts w:cs="Times New Roman" w:ascii="Times New Roman" w:hAnsi="Times New Roman"/>
                <w:i/>
                <w:iCs/>
                <w:color w:val="000000"/>
                <w:kern w:val="0"/>
                <w:sz w:val="24"/>
                <w:szCs w:val="24"/>
                <w:lang w:val="ru-RU" w:bidi="ar-SA"/>
              </w:rPr>
              <w:t xml:space="preserve"> </w:t>
            </w:r>
            <w:r>
              <w:rPr>
                <w:rFonts w:cs="Times New Roman" w:ascii="Times New Roman" w:hAnsi="Times New Roman"/>
                <w:i/>
                <w:iCs/>
                <w:color w:val="000000"/>
                <w:kern w:val="0"/>
                <w:sz w:val="24"/>
                <w:szCs w:val="24"/>
                <w:lang w:val="en-US" w:bidi="ar-SA"/>
              </w:rPr>
              <w:t>motivation letter</w:t>
            </w:r>
          </w:p>
        </w:tc>
      </w:tr>
      <w:tr>
        <w:trPr>
          <w:trHeight w:val="460" w:hRule="atLeast"/>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kern w:val="0"/>
                <w:sz w:val="26"/>
                <w:szCs w:val="26"/>
                <w:lang w:val="ru-RU" w:bidi="ar-SA"/>
              </w:rPr>
              <w:t>Общее к</w:t>
            </w:r>
            <w:r>
              <w:rPr>
                <w:rFonts w:cs="Times New Roman" w:ascii="Times New Roman" w:hAnsi="Times New Roman"/>
                <w:kern w:val="0"/>
                <w:sz w:val="26"/>
                <w:szCs w:val="26"/>
                <w:lang w:bidi="ar-SA"/>
              </w:rPr>
              <w:t>оличество кредитов</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cs="Times New Roman" w:ascii="Times New Roman" w:hAnsi="Times New Roman"/>
                <w:i/>
                <w:iCs/>
                <w:color w:val="000000"/>
                <w:kern w:val="0"/>
                <w:sz w:val="24"/>
                <w:szCs w:val="24"/>
                <w:lang w:val="en-US" w:bidi="ar-SA"/>
              </w:rPr>
              <w:t>6 Credits</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Форма итогового контроля</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bidi="ar-SA"/>
              </w:rPr>
            </w:pPr>
            <w:r>
              <w:rPr>
                <w:rFonts w:cs="Times New Roman" w:ascii="Times New Roman" w:hAnsi="Times New Roman"/>
                <w:i/>
                <w:iCs/>
                <w:color w:val="000000"/>
                <w:kern w:val="0"/>
                <w:sz w:val="24"/>
                <w:szCs w:val="24"/>
                <w:lang w:val="en-US" w:bidi="ar-SA"/>
              </w:rPr>
              <w:t>Exam</w:t>
            </w:r>
            <w:r>
              <w:rPr>
                <w:rFonts w:cs="Times New Roman" w:ascii="Times New Roman" w:hAnsi="Times New Roman"/>
                <w:i/>
                <w:iCs/>
                <w:color w:val="000000"/>
                <w:kern w:val="0"/>
                <w:sz w:val="24"/>
                <w:szCs w:val="24"/>
                <w:lang w:bidi="ar-SA"/>
              </w:rPr>
              <w:t xml:space="preserve"> </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Формат представления результатов, который подлежит оцениванию</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1. Academic (literature review) and practice oriented (cases review) digest on the topic – in MS Word format.</w:t>
            </w:r>
          </w:p>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2. Case study materials – in MS Word format.</w:t>
            </w:r>
          </w:p>
          <w:p>
            <w:pPr>
              <w:pStyle w:val="Normal"/>
              <w:widowControl w:val="false"/>
              <w:spacing w:before="0" w:after="0"/>
              <w:ind w:left="0" w:right="0" w:hanging="0"/>
              <w:jc w:val="left"/>
              <w:rPr>
                <w:rFonts w:ascii="Times New Roman" w:hAnsi="Times New Roman" w:cs="Times New Roman"/>
                <w:i/>
                <w:i/>
                <w:iCs/>
                <w:kern w:val="0"/>
                <w:sz w:val="24"/>
                <w:szCs w:val="24"/>
                <w:lang w:bidi="ar-SA"/>
              </w:rPr>
            </w:pPr>
            <w:r>
              <w:rPr>
                <w:rFonts w:eastAsia="Times New Roman" w:cs="Times New Roman" w:ascii="Times New Roman" w:hAnsi="Times New Roman"/>
                <w:i/>
                <w:iCs/>
                <w:color w:val="000000"/>
                <w:kern w:val="0"/>
                <w:sz w:val="24"/>
                <w:szCs w:val="24"/>
                <w:lang w:val="en-US" w:bidi="ar-SA"/>
              </w:rPr>
              <w:t>3. Analytical report and presentation (slides) on the topic – in MS Word and PowerPoint format.</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t>Формула оценки результатов, возможные критерии оценивания результатов с указанием всех требований и параметров</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i/>
                <w:i/>
                <w:iCs/>
                <w:kern w:val="0"/>
                <w:sz w:val="24"/>
                <w:szCs w:val="24"/>
                <w:lang w:bidi="ar-SA"/>
              </w:rPr>
            </w:pPr>
            <w:r>
              <w:rPr>
                <w:rFonts w:eastAsia="Times New Roman" w:cs="Times New Roman" w:ascii="Times New Roman" w:hAnsi="Times New Roman"/>
                <w:i/>
                <w:iCs/>
                <w:kern w:val="0"/>
                <w:sz w:val="24"/>
                <w:szCs w:val="24"/>
                <w:lang w:bidi="ar-SA"/>
              </w:rPr>
              <w:t>О</w:t>
            </w:r>
            <w:r>
              <w:rPr>
                <w:rFonts w:eastAsia="Times New Roman" w:cs="Times New Roman" w:ascii="Times New Roman" w:hAnsi="Times New Roman"/>
                <w:i/>
                <w:iCs/>
                <w:kern w:val="0"/>
                <w:sz w:val="24"/>
                <w:szCs w:val="24"/>
                <w:vertAlign w:val="subscript"/>
                <w:lang w:bidi="ar-SA"/>
              </w:rPr>
              <w:t>результирующая</w:t>
            </w:r>
            <w:r>
              <w:rPr>
                <w:rFonts w:eastAsia="Times New Roman" w:cs="Times New Roman" w:ascii="Times New Roman" w:hAnsi="Times New Roman"/>
                <w:i/>
                <w:iCs/>
                <w:kern w:val="0"/>
                <w:sz w:val="24"/>
                <w:szCs w:val="24"/>
                <w:lang w:bidi="ar-SA"/>
              </w:rPr>
              <w:t xml:space="preserve"> = 0,2*О</w:t>
            </w:r>
            <w:r>
              <w:rPr>
                <w:rFonts w:eastAsia="Times New Roman" w:cs="Times New Roman" w:ascii="Times New Roman" w:hAnsi="Times New Roman"/>
                <w:i/>
                <w:iCs/>
                <w:kern w:val="0"/>
                <w:sz w:val="24"/>
                <w:szCs w:val="24"/>
                <w:vertAlign w:val="subscript"/>
                <w:lang w:bidi="ar-SA"/>
              </w:rPr>
              <w:t>активность</w:t>
            </w:r>
            <w:r>
              <w:rPr>
                <w:rFonts w:eastAsia="Times New Roman" w:cs="Times New Roman" w:ascii="Times New Roman" w:hAnsi="Times New Roman"/>
                <w:i/>
                <w:iCs/>
                <w:kern w:val="0"/>
                <w:sz w:val="24"/>
                <w:szCs w:val="24"/>
                <w:lang w:bidi="ar-SA"/>
              </w:rPr>
              <w:t xml:space="preserve"> + 0,5*О</w:t>
            </w:r>
            <w:r>
              <w:rPr>
                <w:rFonts w:eastAsia="Times New Roman" w:cs="Times New Roman" w:ascii="Times New Roman" w:hAnsi="Times New Roman"/>
                <w:i/>
                <w:iCs/>
                <w:kern w:val="0"/>
                <w:sz w:val="24"/>
                <w:szCs w:val="24"/>
                <w:vertAlign w:val="subscript"/>
                <w:lang w:bidi="ar-SA"/>
              </w:rPr>
              <w:t>аналитический документ</w:t>
            </w:r>
            <w:r>
              <w:rPr>
                <w:rFonts w:eastAsia="Times New Roman" w:cs="Times New Roman" w:ascii="Times New Roman" w:hAnsi="Times New Roman"/>
                <w:i/>
                <w:iCs/>
                <w:kern w:val="0"/>
                <w:sz w:val="24"/>
                <w:szCs w:val="24"/>
                <w:lang w:bidi="ar-SA"/>
              </w:rPr>
              <w:t xml:space="preserve"> + 0,3*О</w:t>
            </w:r>
            <w:r>
              <w:rPr>
                <w:rFonts w:eastAsia="Times New Roman" w:cs="Times New Roman" w:ascii="Times New Roman" w:hAnsi="Times New Roman"/>
                <w:i/>
                <w:iCs/>
                <w:kern w:val="0"/>
                <w:sz w:val="24"/>
                <w:szCs w:val="24"/>
                <w:vertAlign w:val="subscript"/>
                <w:lang w:bidi="ar-SA"/>
              </w:rPr>
              <w:t>презентация</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bidi="ar-SA"/>
              </w:rPr>
            </w:pPr>
            <w:r>
              <w:rPr>
                <w:rFonts w:cs="Times New Roman" w:ascii="Times New Roman" w:hAnsi="Times New Roman"/>
                <w:kern w:val="0"/>
                <w:sz w:val="26"/>
                <w:szCs w:val="26"/>
                <w:lang w:bidi="ar-SA"/>
              </w:rPr>
              <w:t>Возможность пересдач при получении неудовлетворительной оценки</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en-US" w:bidi="ar-SA"/>
              </w:rPr>
            </w:pPr>
            <w:r>
              <w:rPr>
                <w:rFonts w:cs="Times New Roman" w:ascii="Times New Roman" w:hAnsi="Times New Roman"/>
                <w:i/>
                <w:iCs/>
                <w:color w:val="000000"/>
                <w:kern w:val="0"/>
                <w:sz w:val="24"/>
                <w:szCs w:val="24"/>
                <w:lang w:val="en-US" w:bidi="ar-SA"/>
              </w:rPr>
              <w:t>Yes</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kern w:val="0"/>
                <w:lang w:bidi="ar-SA"/>
              </w:rPr>
            </w:pPr>
            <w:r>
              <w:rPr>
                <w:rFonts w:cs="Times New Roman" w:ascii="Times New Roman" w:hAnsi="Times New Roman"/>
                <w:kern w:val="0"/>
                <w:sz w:val="26"/>
                <w:szCs w:val="26"/>
                <w:lang w:val="ru-RU" w:bidi="ar-SA"/>
              </w:rPr>
              <w:t>Ожидаемые о</w:t>
            </w:r>
            <w:r>
              <w:rPr>
                <w:rFonts w:cs="Times New Roman" w:ascii="Times New Roman" w:hAnsi="Times New Roman"/>
                <w:kern w:val="0"/>
                <w:sz w:val="26"/>
                <w:szCs w:val="26"/>
                <w:lang w:bidi="ar-SA"/>
              </w:rPr>
              <w:t xml:space="preserve">бразовательные результаты проекта </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Analytical and research skills; project work skills; and time-management skills.</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0"/>
              <w:ind w:left="0" w:right="567" w:hanging="0"/>
              <w:jc w:val="left"/>
              <w:rPr>
                <w:rFonts w:eastAsia="Arial"/>
                <w:color w:val="auto"/>
                <w:kern w:val="0"/>
                <w:sz w:val="26"/>
                <w:szCs w:val="26"/>
                <w:lang w:val="ru-RU" w:eastAsia="ru-RU" w:bidi="ar-SA"/>
              </w:rPr>
            </w:pPr>
            <w:r>
              <w:rPr>
                <w:rFonts w:eastAsia="Arial"/>
                <w:color w:val="auto"/>
                <w:kern w:val="0"/>
                <w:sz w:val="26"/>
                <w:szCs w:val="26"/>
                <w:lang w:val="ru-RU" w:eastAsia="ru-RU" w:bidi="ar-SA"/>
              </w:rPr>
              <w:t xml:space="preserve">Особенности реализации проекта: территория, время, информационные ресурсы и т.п. </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ONLINE project.</w:t>
            </w:r>
          </w:p>
          <w:p>
            <w:pPr>
              <w:pStyle w:val="Normal"/>
              <w:widowControl w:val="false"/>
              <w:spacing w:before="0" w:after="0"/>
              <w:ind w:left="0" w:right="0" w:hanging="0"/>
              <w:jc w:val="left"/>
              <w:rPr>
                <w:rFonts w:ascii="Times New Roman" w:hAnsi="Times New Roman" w:eastAsia="Times New Roman" w:cs="Times New Roman"/>
                <w:i/>
                <w:i/>
                <w:iCs/>
                <w:color w:val="000000"/>
                <w:kern w:val="0"/>
                <w:sz w:val="24"/>
                <w:szCs w:val="24"/>
                <w:lang w:bidi="ar-SA"/>
              </w:rPr>
            </w:pPr>
            <w:r>
              <w:rPr>
                <w:rFonts w:eastAsia="Times New Roman" w:cs="Times New Roman" w:ascii="Times New Roman" w:hAnsi="Times New Roman"/>
                <w:i/>
                <w:iCs/>
                <w:color w:val="000000"/>
                <w:kern w:val="0"/>
                <w:sz w:val="24"/>
                <w:szCs w:val="24"/>
                <w:lang w:val="en-US" w:bidi="ar-SA"/>
              </w:rPr>
              <w:t>Postal address: Laboratory for anti-corruption policy, HSE University, Moscow, Myasnitskaya 20-407</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color w:val="000000"/>
                <w:kern w:val="0"/>
                <w:sz w:val="26"/>
                <w:szCs w:val="26"/>
                <w:lang w:bidi="ar-SA"/>
              </w:rPr>
            </w:pPr>
            <w:r>
              <w:rPr>
                <w:rFonts w:cs="Times New Roman" w:ascii="Times New Roman" w:hAnsi="Times New Roman"/>
                <w:color w:val="000000"/>
                <w:kern w:val="0"/>
                <w:sz w:val="26"/>
                <w:szCs w:val="26"/>
                <w:lang w:bidi="ar-SA"/>
              </w:rPr>
              <w:t>Рекомендуемые образовательные программы</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color w:val="000000"/>
                <w:kern w:val="0"/>
                <w:sz w:val="24"/>
                <w:szCs w:val="24"/>
                <w:lang w:val="en-US" w:bidi="ar-SA"/>
              </w:rPr>
            </w:pPr>
            <w:r>
              <w:rPr>
                <w:rFonts w:cs="Times New Roman" w:ascii="Times New Roman" w:hAnsi="Times New Roman"/>
                <w:i/>
                <w:iCs/>
                <w:color w:val="000000"/>
                <w:kern w:val="0"/>
                <w:sz w:val="24"/>
                <w:szCs w:val="24"/>
                <w:lang w:val="en-US" w:bidi="ar-SA"/>
              </w:rPr>
              <w:t>Master’s in Political Analysis and Public Policy, other master level programs.</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val="ru-RU" w:bidi="ar-SA"/>
              </w:rPr>
            </w:pPr>
            <w:r>
              <w:rPr>
                <w:rFonts w:cs="Times New Roman" w:ascii="Times New Roman" w:hAnsi="Times New Roman"/>
                <w:kern w:val="0"/>
                <w:sz w:val="26"/>
                <w:szCs w:val="26"/>
                <w:lang w:val="ru-RU" w:bidi="ar-SA"/>
              </w:rPr>
              <w:t>Требуется резюме студента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t>No</w:t>
            </w:r>
          </w:p>
        </w:tc>
      </w:tr>
      <w:tr>
        <w:trPr/>
        <w:tc>
          <w:tcPr>
            <w:tcW w:w="4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567" w:hanging="0"/>
              <w:jc w:val="left"/>
              <w:rPr>
                <w:rFonts w:ascii="Times New Roman" w:hAnsi="Times New Roman" w:cs="Times New Roman"/>
                <w:kern w:val="0"/>
                <w:sz w:val="26"/>
                <w:szCs w:val="26"/>
                <w:lang w:val="ru-RU" w:bidi="ar-SA"/>
              </w:rPr>
            </w:pPr>
            <w:r>
              <w:rPr>
                <w:rFonts w:cs="Times New Roman" w:ascii="Times New Roman" w:hAnsi="Times New Roman"/>
                <w:kern w:val="0"/>
                <w:sz w:val="26"/>
                <w:szCs w:val="26"/>
                <w:lang w:val="ru-RU" w:bidi="ar-SA"/>
              </w:rPr>
              <w:t>Требуется мотивированное письмо студента</w:t>
            </w:r>
          </w:p>
        </w:tc>
        <w:tc>
          <w:tcPr>
            <w:tcW w:w="5069" w:type="dxa"/>
            <w:tcBorders>
              <w:left w:val="single" w:sz="4" w:space="0" w:color="000000"/>
              <w:bottom w:val="single" w:sz="4" w:space="0" w:color="000000"/>
              <w:right w:val="single" w:sz="4" w:space="0" w:color="000000"/>
            </w:tcBorders>
            <w:tcMar>
              <w:top w:w="55" w:type="dxa"/>
              <w:bottom w:w="55" w:type="dxa"/>
            </w:tcMar>
          </w:tcPr>
          <w:p>
            <w:pPr>
              <w:pStyle w:val="Normal"/>
              <w:widowControl w:val="false"/>
              <w:spacing w:lineRule="auto" w:line="240" w:before="0" w:after="0"/>
              <w:ind w:left="0" w:right="0" w:hanging="0"/>
              <w:jc w:val="left"/>
              <w:rPr>
                <w:rFonts w:ascii="Times New Roman" w:hAnsi="Times New Roman" w:cs="Times New Roman"/>
                <w:i/>
                <w:i/>
                <w:iCs/>
                <w:kern w:val="0"/>
                <w:sz w:val="24"/>
                <w:szCs w:val="24"/>
                <w:lang w:val="en-US" w:bidi="ar-SA"/>
              </w:rPr>
            </w:pPr>
            <w:r>
              <w:rPr>
                <w:rFonts w:cs="Times New Roman" w:ascii="Times New Roman" w:hAnsi="Times New Roman"/>
                <w:i/>
                <w:iCs/>
                <w:kern w:val="0"/>
                <w:sz w:val="24"/>
                <w:szCs w:val="24"/>
                <w:lang w:val="en-US" w:bidi="ar-SA"/>
              </w:rPr>
              <w:t>Yes</w:t>
            </w:r>
          </w:p>
        </w:tc>
      </w:tr>
    </w:tbl>
    <w:p>
      <w:pPr>
        <w:pStyle w:val="Normal"/>
        <w:spacing w:lineRule="auto" w:line="240"/>
        <w:ind w:left="0" w:right="567" w:hanging="0"/>
        <w:rPr>
          <w:rFonts w:ascii="Times New Roman" w:hAnsi="Times New Roman" w:cs="Times New Roman"/>
          <w:sz w:val="26"/>
          <w:szCs w:val="26"/>
          <w:lang w:val="en-US"/>
        </w:rPr>
      </w:pPr>
      <w:r>
        <w:rPr>
          <w:rFonts w:cs="Times New Roman" w:ascii="Times New Roman" w:hAnsi="Times New Roman"/>
          <w:sz w:val="26"/>
          <w:szCs w:val="26"/>
          <w:lang w:val="en-US"/>
        </w:rPr>
      </w:r>
    </w:p>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tabs>
          <w:tab w:val="clear" w:pos="708"/>
          <w:tab w:val="left" w:pos="709" w:leader="none"/>
        </w:tabs>
        <w:spacing w:lineRule="auto" w:line="240"/>
        <w:ind w:left="0" w:right="567" w:hanging="0"/>
        <w:jc w:val="center"/>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spacing w:lineRule="auto" w:line="240" w:before="0" w:after="160"/>
        <w:rPr/>
      </w:pPr>
      <w:r>
        <w:rPr/>
      </w:r>
    </w:p>
    <w:sectPr>
      <w:footerReference w:type="default" r:id="rId2"/>
      <w:type w:val="nextPage"/>
      <w:pgSz w:w="11906" w:h="16838"/>
      <w:pgMar w:left="1701" w:right="850" w:gutter="0" w:header="0"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p>
    <w:pPr>
      <w:pStyle w:val="Style30"/>
      <w:rPr>
        <w:rFonts w:ascii="Times New Roman" w:hAnsi="Times New Roman" w:cs="Times New Roman"/>
      </w:rPr>
    </w:pPr>
    <w:r>
      <w:rPr>
        <w:rFonts w:cs="Times New Roman" w:ascii="Times New Roman" w:hAnsi="Times New Roman"/>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ru-RU" w:eastAsia="ru-RU" w:bidi="ar-SA"/>
    </w:rPr>
  </w:style>
  <w:style w:type="character" w:styleId="DefaultParagraphFont">
    <w:name w:val="Default Paragraph Font"/>
    <w:qFormat/>
    <w:rPr/>
  </w:style>
  <w:style w:type="character" w:styleId="Style14">
    <w:name w:val="Текст сноски Знак"/>
    <w:basedOn w:val="DefaultParagraphFont"/>
    <w:qFormat/>
    <w:rPr>
      <w:rFonts w:ascii="Arial" w:hAnsi="Arial" w:eastAsia="Arial" w:cs="Arial"/>
      <w:sz w:val="20"/>
      <w:szCs w:val="20"/>
      <w:lang w:val="ru-RU" w:eastAsia="ru-RU"/>
    </w:rPr>
  </w:style>
  <w:style w:type="character" w:styleId="Style15">
    <w:name w:val="Footnote Reference"/>
    <w:rPr>
      <w:vertAlign w:val="superscript"/>
    </w:rPr>
  </w:style>
  <w:style w:type="character" w:styleId="FootnoteCharacters">
    <w:name w:val="Footnote Characters"/>
    <w:basedOn w:val="DefaultParagraphFont"/>
    <w:qFormat/>
    <w:rPr>
      <w:vertAlign w:val="superscript"/>
    </w:rPr>
  </w:style>
  <w:style w:type="character" w:styleId="Style16">
    <w:name w:val="Текст выноски Знак"/>
    <w:basedOn w:val="DefaultParagraphFont"/>
    <w:link w:val="BalloonText"/>
    <w:qFormat/>
    <w:rPr>
      <w:rFonts w:ascii="Segoe UI" w:hAnsi="Segoe UI" w:eastAsia="Arial" w:cs="Segoe UI"/>
      <w:sz w:val="18"/>
      <w:szCs w:val="18"/>
      <w:lang w:val="ru-RU" w:eastAsia="ru-RU"/>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link w:val="Annotationtext"/>
    <w:qFormat/>
    <w:rPr>
      <w:rFonts w:ascii="Arial" w:hAnsi="Arial" w:eastAsia="Arial" w:cs="Arial"/>
      <w:sz w:val="20"/>
      <w:szCs w:val="20"/>
      <w:lang w:val="ru-RU" w:eastAsia="ru-RU"/>
    </w:rPr>
  </w:style>
  <w:style w:type="character" w:styleId="Style18">
    <w:name w:val="Тема примечания Знак"/>
    <w:basedOn w:val="Style17"/>
    <w:link w:val="Annotationsubject"/>
    <w:qFormat/>
    <w:rPr>
      <w:rFonts w:ascii="Arial" w:hAnsi="Arial" w:eastAsia="Arial" w:cs="Arial"/>
      <w:b/>
      <w:bCs/>
      <w:sz w:val="20"/>
      <w:szCs w:val="20"/>
      <w:lang w:val="ru-RU" w:eastAsia="ru-RU"/>
    </w:rPr>
  </w:style>
  <w:style w:type="character" w:styleId="Style19">
    <w:name w:val="Верхний колонтитул Знак"/>
    <w:basedOn w:val="DefaultParagraphFont"/>
    <w:qFormat/>
    <w:rPr>
      <w:rFonts w:ascii="Arial" w:hAnsi="Arial" w:eastAsia="Arial" w:cs="Arial"/>
      <w:lang w:val="ru-RU" w:eastAsia="ru-RU"/>
    </w:rPr>
  </w:style>
  <w:style w:type="character" w:styleId="Style20">
    <w:name w:val="Нижний колонтитул Знак"/>
    <w:basedOn w:val="DefaultParagraphFont"/>
    <w:qFormat/>
    <w:rPr>
      <w:rFonts w:ascii="Arial" w:hAnsi="Arial" w:eastAsia="Arial" w:cs="Arial"/>
      <w:lang w:val="ru-RU" w:eastAsia="ru-RU"/>
    </w:rPr>
  </w:style>
  <w:style w:type="character" w:styleId="Style21">
    <w:name w:val="Hyperlink"/>
    <w:basedOn w:val="DefaultParagraphFont"/>
    <w:rPr>
      <w:color w:val="0563C1"/>
      <w:u w:val="single"/>
    </w:rPr>
  </w:style>
  <w:style w:type="character" w:styleId="UnresolvedMention">
    <w:name w:val="Unresolved Mention"/>
    <w:basedOn w:val="DefaultParagraphFont"/>
    <w:qFormat/>
    <w:rPr>
      <w:color w:val="605E5C"/>
      <w:shd w:fill="E1DFDD" w:val="clear"/>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lang w:val="zxx" w:eastAsia="zxx" w:bidi="zxx"/>
    </w:rPr>
  </w:style>
  <w:style w:type="paragraph" w:styleId="Default">
    <w:name w:val="Default"/>
    <w:qFormat/>
    <w:pPr>
      <w:widowControl/>
      <w:suppressAutoHyphens w:val="true"/>
      <w:overflowPunct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name w:val="Footnote Text"/>
    <w:basedOn w:val="Normal"/>
    <w:link w:val="Style14"/>
    <w:pPr>
      <w:spacing w:lineRule="auto" w:line="240"/>
    </w:pPr>
    <w:rPr>
      <w:sz w:val="20"/>
      <w:szCs w:val="20"/>
    </w:rPr>
  </w:style>
  <w:style w:type="paragraph" w:styleId="BalloonText">
    <w:name w:val="Balloon Text"/>
    <w:basedOn w:val="Normal"/>
    <w:link w:val="Style16"/>
    <w:qFormat/>
    <w:pPr>
      <w:spacing w:lineRule="auto" w:line="240"/>
    </w:pPr>
    <w:rPr>
      <w:rFonts w:ascii="Segoe UI" w:hAnsi="Segoe UI" w:cs="Segoe UI"/>
      <w:sz w:val="18"/>
      <w:szCs w:val="18"/>
    </w:rPr>
  </w:style>
  <w:style w:type="paragraph" w:styleId="Annotationtext">
    <w:name w:val="annotation text"/>
    <w:basedOn w:val="Normal"/>
    <w:link w:val="Style17"/>
    <w:qFormat/>
    <w:pPr>
      <w:spacing w:lineRule="auto" w:line="240"/>
    </w:pPr>
    <w:rPr>
      <w:sz w:val="20"/>
      <w:szCs w:val="20"/>
    </w:rPr>
  </w:style>
  <w:style w:type="paragraph" w:styleId="Annotationsubject">
    <w:name w:val="annotation subject"/>
    <w:basedOn w:val="Annotationtext"/>
    <w:next w:val="Annotationtext"/>
    <w:link w:val="Style18"/>
    <w:qFormat/>
    <w:pPr/>
    <w:rPr>
      <w:b/>
      <w:bCs/>
    </w:rPr>
  </w:style>
  <w:style w:type="paragraph" w:styleId="Style28">
    <w:name w:val="Колонтитул"/>
    <w:basedOn w:val="Normal"/>
    <w:qFormat/>
    <w:pPr/>
    <w:rPr/>
  </w:style>
  <w:style w:type="paragraph" w:styleId="Style29">
    <w:name w:val="Header"/>
    <w:basedOn w:val="Normal"/>
    <w:link w:val="Style19"/>
    <w:pPr>
      <w:tabs>
        <w:tab w:val="clear" w:pos="708"/>
        <w:tab w:val="center" w:pos="4677" w:leader="none"/>
        <w:tab w:val="right" w:pos="9355" w:leader="none"/>
      </w:tabs>
      <w:spacing w:lineRule="auto" w:line="240"/>
    </w:pPr>
    <w:rPr/>
  </w:style>
  <w:style w:type="paragraph" w:styleId="Style30">
    <w:name w:val="Footer"/>
    <w:basedOn w:val="Normal"/>
    <w:link w:val="Style20"/>
    <w:pPr>
      <w:tabs>
        <w:tab w:val="clear" w:pos="708"/>
        <w:tab w:val="center" w:pos="4677" w:leader="none"/>
        <w:tab w:val="right" w:pos="9355" w:leader="none"/>
      </w:tabs>
      <w:spacing w:lineRule="auto" w:line="240"/>
    </w:pPr>
    <w:rPr/>
  </w:style>
  <w:style w:type="paragraph" w:styleId="Style31">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133</TotalTime>
  <Application>LibreOffice/7.4.0.3$Windows_X86_64 LibreOffice_project/f85e47c08ddd19c015c0114a68350214f7066f5a</Application>
  <AppVersion>15.0000</AppVersion>
  <Pages>4</Pages>
  <Words>736</Words>
  <Characters>4641</Characters>
  <CharactersWithSpaces>5301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2022-09-06T13:34:00Z</dcterms:created>
  <dc:creator>Анна</dc:creator>
  <dc:description/>
  <dc:language>ru-RU</dc:language>
  <cp:lastModifiedBy>Сергей Анатольевич Пархоменко</cp:lastModifiedBy>
  <dcterms:modified xsi:type="dcterms:W3CDTF">2022-09-15T20:43:06Z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