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line="240" w:lineRule="auto"/>
        <w:ind w:left="-1350" w:right="-450" w:hanging="126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Для практической подготовки в форме проекта (инициатор – работник НИУ ВШЭ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13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5"/>
        <w:gridCol w:w="6630"/>
        <w:tblGridChange w:id="0">
          <w:tblGrid>
            <w:gridCol w:w="4515"/>
            <w:gridCol w:w="66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Тип элемента практической подготовки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Если проект, тип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Прикладной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Наименование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Развитие медиапроектов PRO Robots 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Институт медиа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Конюховская Алиса Егоровна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Основное место работы руководителя проекта в НИУ ВШЭ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spacing w:line="240" w:lineRule="auto"/>
              <w:ind w:left="0" w:right="567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Магистратура “Медиаменеджмент”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руководителя (адрес эл. почты)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aekon0712@gmail.com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aekonyukhovskaya@edu.hse.ru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492187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Соруководители проекта от НИУ ВШЭ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(если имеются)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Широгородская Полина Станиславовна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соруководителей от НИУ ВШЭ (адрес эл. почты)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pshirogorodskaya@hse.ru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Роботы улучшают качество жизни людей и помогают бизнесу быть эффективней. Однако в медиа доминирует идея опасности роботов для людей, которое базируется на незнании того, как и для чего могут использоваться роботы. PRO Robots Media создает информационные проекты, которые рассказывают правду о роботах и знакомят широкую аудиторию с возможностями робототехники. </w:t>
            </w:r>
          </w:p>
          <w:p w:rsidR="00000000" w:rsidDel="00000000" w:rsidP="00000000" w:rsidRDefault="00000000" w:rsidRPr="00000000" w14:paraId="00000018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PRO Robots Media включает в себя два проекта: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0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Prorobotov.org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— информационный портал о робототехнике и маркетплейс роботов. 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0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PRO Robots — международный медиа-проект, который в себя включает пять YouTube-каналов (русский, английский, испанский, французский, китайский), Instagram, TikTok и другие соцсети с общей аудиторией более 1 млн. подписчиков.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Презентация PRO Robots Global: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highlight w:val="white"/>
                  <w:u w:val="single"/>
                  <w:rtl w:val="0"/>
                </w:rPr>
                <w:t xml:space="preserve">https://1drv.ms/b/s!AjO28r_omq3Ui7xIl54O8e_l9I2gpQ?e=snK3Pi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br w:type="textWrapping"/>
              <w:t xml:space="preserve">Англ. YouTube-канал: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https://www.youtube.com/c/prorobots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  <w:br w:type="textWrapping"/>
              <w:t xml:space="preserve">Русский YouTube-канал: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https://www.youtube.com/c/prorobotov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Цель и задачи проекта 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Цель проекта: популяризация робототехники для широкой аудитории и расширения кадрового потенциала специалистов в данной области.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Задачи проекта: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Наполнение новостями и полезными материалами портала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prorobotov.org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hd w:fill="ffffff" w:val="clear"/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Администрирование портала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prorobotov.org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Маркетинг и PR сопровождение портала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prorobotov.org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и продвижение видеоконтента для российской и зарубежной аудитории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Проектное задание</w:t>
            </w:r>
          </w:p>
        </w:tc>
        <w:tc>
          <w:tcPr/>
          <w:p w:rsidR="00000000" w:rsidDel="00000000" w:rsidP="00000000" w:rsidRDefault="00000000" w:rsidRPr="00000000" w14:paraId="00000025">
            <w:pPr>
              <w:shd w:fill="ffffff" w:val="clear"/>
              <w:ind w:right="56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Участники проекта будут вовлечены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развитие медиапроектов PRO Robots Media, применяя навыки производства контента, организации производственных процессов, администрирования и продвижения проектов.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Результаты развития проектов PRO Robots Media планируются по двум направлениям: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1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Результаты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prorobotov.org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4"/>
              </w:numPr>
              <w:ind w:left="1133.858267716535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Увеличение аудитории портала до 1 000  посетителей в день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1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Результаты PRO Robots: 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1133.858267716535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Увеличение средней просматриваемости видео до 100 000 просмотров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ind w:left="1133.858267716535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новых форматов видео для разных аудиторий (Profi, Popular, Kids, Edu)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Дата начала проекта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.11.2022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Дата окончания проекта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.06.2023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.9492187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 часов в неделю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Предполагаемое количество участников (вакантных мест) в проектной команде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Вакансия №1: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Сценарист/редактор (2 вакансии)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Поиск и анализ информации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Поиск экспертов для интервью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Проведение интервью онлайн или на площадке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Написание сценариев для видео на основе мнения экспертов и найденной информации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Подбор видео для монтажа видео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Количество кредитов: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Критерии отбора на вакансию: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Опыт написания сценариев видео или научно-популярных текстов, интерес к теме робототехники, грамотная письменная речь. Знание иностранных языков приветствуется (английский, французский, испанский, китайский)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Вакансия №2: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Режиссёр (1 вакансия)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7"/>
              </w:numPr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Корректировка сценариев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7"/>
              </w:numPr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Выстраивание драматургии видео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7"/>
              </w:numPr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Организация съемочного процесса на площадке (при необходимости)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7"/>
              </w:numPr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Постановка кадров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7"/>
              </w:numPr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Согласование и сопровождение монтажа видео </w:t>
            </w:r>
          </w:p>
          <w:p w:rsidR="00000000" w:rsidDel="00000000" w:rsidP="00000000" w:rsidRDefault="00000000" w:rsidRPr="00000000" w14:paraId="00000048">
            <w:pPr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Количество кредитов: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Критерии отбора на вакансию: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опыт режиссуры видео для digital media, интерес к теме робототехники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3.720703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Вакансия №3: Продюсер (2 вакансии)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8"/>
              </w:numPr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Организация работы сотрудников для создания видео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8"/>
              </w:numPr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Поиск и коммуникация с экспертами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8"/>
              </w:numPr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Организация прямых эфиров </w:t>
            </w:r>
          </w:p>
          <w:p w:rsidR="00000000" w:rsidDel="00000000" w:rsidP="00000000" w:rsidRDefault="00000000" w:rsidRPr="00000000" w14:paraId="00000050">
            <w:pPr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Количество кредитов: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 хорошие организаторские способности, высокая коммуникативность и личная  ответственность, грамотная устная и письменная речь, интерес к теме робототехники. Знание иностранных языков приветствуется (английский, французский, испанский, китайский)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right="567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№4: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Дизайнер (2 вакансии)</w:t>
            </w:r>
          </w:p>
          <w:p w:rsidR="00000000" w:rsidDel="00000000" w:rsidP="00000000" w:rsidRDefault="00000000" w:rsidRPr="00000000" w14:paraId="00000054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графики для роликов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превью для видео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Отрисовка картинок для портала prorobotov.org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5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презентаций </w:t>
            </w:r>
          </w:p>
          <w:p w:rsidR="00000000" w:rsidDel="00000000" w:rsidP="00000000" w:rsidRDefault="00000000" w:rsidRPr="00000000" w14:paraId="00000059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Количество кредитов: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опыт в дизайне, наличие портфолио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right="567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№5: Монтажёр (2 вакансии)</w:t>
            </w:r>
          </w:p>
          <w:p w:rsidR="00000000" w:rsidDel="00000000" w:rsidP="00000000" w:rsidRDefault="00000000" w:rsidRPr="00000000" w14:paraId="0000005D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3"/>
              </w:numPr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динамичного, интересного монтажа видео на основе съемок или публичных видео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Количество кредитов:</w:t>
            </w:r>
          </w:p>
          <w:p w:rsidR="00000000" w:rsidDel="00000000" w:rsidP="00000000" w:rsidRDefault="00000000" w:rsidRPr="00000000" w14:paraId="00000060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опыт качественного монтажа видео, наличие портфолио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ind w:right="567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№6: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Мемолог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(1 вакансия)</w:t>
            </w:r>
          </w:p>
          <w:p w:rsidR="00000000" w:rsidDel="00000000" w:rsidP="00000000" w:rsidRDefault="00000000" w:rsidRPr="00000000" w14:paraId="00000063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3"/>
              </w:numPr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Поиск и создание вирусного контента на тему робототехники (фото, видео или другой креатив)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Количество кредитов: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чувство юмора. </w:t>
            </w:r>
          </w:p>
          <w:p w:rsidR="00000000" w:rsidDel="00000000" w:rsidP="00000000" w:rsidRDefault="00000000" w:rsidRPr="00000000" w14:paraId="00000067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Тестовое задание: найти мемы к сценарию видео. </w:t>
            </w:r>
          </w:p>
          <w:p w:rsidR="00000000" w:rsidDel="00000000" w:rsidP="00000000" w:rsidRDefault="00000000" w:rsidRPr="00000000" w14:paraId="00000068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Предложить 5 идей для вирусного контента.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ind w:right="567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№7: TikTok-менеджер (1 вакансия)</w:t>
            </w:r>
          </w:p>
          <w:p w:rsidR="00000000" w:rsidDel="00000000" w:rsidP="00000000" w:rsidRDefault="00000000" w:rsidRPr="00000000" w14:paraId="0000006B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3"/>
              </w:numPr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Поиск и создание вирусного видео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3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Публикация и редактирование видео</w:t>
            </w:r>
          </w:p>
          <w:p w:rsidR="00000000" w:rsidDel="00000000" w:rsidP="00000000" w:rsidRDefault="00000000" w:rsidRPr="00000000" w14:paraId="0000006E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Количество кредитов: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опыт ведения аккаунтов в соцсетях,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понимание трендов TikTok, чувство юмора, свой TikTok аккаунт или опыт ведения TikTok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right="567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№8: Редактор по написанию статей и новостей (1 вакансия)</w:t>
            </w:r>
          </w:p>
          <w:p w:rsidR="00000000" w:rsidDel="00000000" w:rsidP="00000000" w:rsidRDefault="00000000" w:rsidRPr="00000000" w14:paraId="00000072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5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Написание статей по теме робототехники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5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Редактирование новостей и публикация на портале и соцсетях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5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Подбор видео/картинок и работа с дизайнером 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5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Интервьюирование экспертов </w:t>
            </w:r>
          </w:p>
          <w:p w:rsidR="00000000" w:rsidDel="00000000" w:rsidP="00000000" w:rsidRDefault="00000000" w:rsidRPr="00000000" w14:paraId="00000077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Количество кредитов: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опыт написания научно-популярных текстов, интерес к теме робототехники, грамотная письменная речь. Знание иностранных языков приветствуется (английский, французский, испанский, китайский)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№9: Менеджер по администрированию портала prorobotov.org (1 вакансия)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Размещение информации на портале, который собран на Bitrix </w:t>
            </w:r>
          </w:p>
          <w:p w:rsidR="00000000" w:rsidDel="00000000" w:rsidP="00000000" w:rsidRDefault="00000000" w:rsidRPr="00000000" w14:paraId="0000007D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Количество кредитов: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внимательность и ответственность, грамотная письменная речь, интерес к теме робототехники. 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ind w:right="567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№10: Маркетолог (1 вакансия)</w:t>
            </w:r>
          </w:p>
          <w:p w:rsidR="00000000" w:rsidDel="00000000" w:rsidP="00000000" w:rsidRDefault="00000000" w:rsidRPr="00000000" w14:paraId="00000081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Предложение эффективных маркетинговых инструментов для портала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Настройка и тестирование маркетинговых кампаний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Увеличение числа лидов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Отслеживание метрик по порталу</w:t>
            </w:r>
          </w:p>
          <w:p w:rsidR="00000000" w:rsidDel="00000000" w:rsidP="00000000" w:rsidRDefault="00000000" w:rsidRPr="00000000" w14:paraId="00000086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Количество кредитов: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прохождение обучения по маркетингу или опыт работы в этой области, понимание основных маркетинговых инструментов, умение настраивать маркетинговые кампании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ind w:right="567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№11: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PR-менеджер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(1 вакансия)</w:t>
            </w:r>
          </w:p>
          <w:p w:rsidR="00000000" w:rsidDel="00000000" w:rsidP="00000000" w:rsidRDefault="00000000" w:rsidRPr="00000000" w14:paraId="0000008A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3"/>
              </w:numPr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Написание статей о медиа-проектах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Коммуникация со СМИ для размещения материалов о проекте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Продвижение темы робототехники в широком медиа-поле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Переговоры и сотрудничество с партнерами о взаимном пиаре, организация коллабораций</w:t>
            </w:r>
          </w:p>
          <w:p w:rsidR="00000000" w:rsidDel="00000000" w:rsidP="00000000" w:rsidRDefault="00000000" w:rsidRPr="00000000" w14:paraId="0000008F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Количество кредитов: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хорошие коммуникативные навыки, грамотная устная и письменная речь, интерес к теме робототехники.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ind w:right="567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№12: Фронт или бэкенд разработчик Bitrix (2 вакансии)</w:t>
            </w:r>
          </w:p>
          <w:p w:rsidR="00000000" w:rsidDel="00000000" w:rsidP="00000000" w:rsidRDefault="00000000" w:rsidRPr="00000000" w14:paraId="00000093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9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Доработка функционала портала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9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Настройка Bitrix </w:t>
            </w:r>
          </w:p>
          <w:p w:rsidR="00000000" w:rsidDel="00000000" w:rsidP="00000000" w:rsidRDefault="00000000" w:rsidRPr="00000000" w14:paraId="00000096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Количество кредитов: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знание PHP и MySQL, опыт разработки сайтов, знание Bitrix является плюсом. Внимательность и ответственность. 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Общее количество кредитов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204 кредита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Устный экзамен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Отчёт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right="567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0,35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(регулярность выполнения задач)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+ 0,35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(вовлеченность в производственный процесс)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+ 0,3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достижение KPI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=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Ожидаемые образовательные результаты проекта </w:t>
            </w:r>
          </w:p>
          <w:p w:rsidR="00000000" w:rsidDel="00000000" w:rsidP="00000000" w:rsidRDefault="00000000" w:rsidRPr="00000000" w14:paraId="000000A3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Навыки и компетенции, приобретаемые или развиваемые в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Опыт работы в действующем медиапроекте, применение знаний на практике, расширение и углубление спектра компетенций. 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br w:type="textWrapping"/>
              <w:t xml:space="preserve">При успешном участии в проекте — рекомендательное письмо руководителя проекта.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Удалённо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Чат в Telegram для связи с командой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Рекомендуемые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Бакалавриат: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2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Бизнес-информатика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2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Дизайн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2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Журналистика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2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Кинопроизводство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2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Медиакоммуникации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2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Реклама и связи с общественностью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2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Стратегия и продюсирование в коммуникациях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2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Управление в креативных индустриях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2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Маркетинг и рыночная аналитика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2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Компьютерные науки и анализ данных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2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Прикладная математика и информатика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2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Программная инженерия</w:t>
            </w:r>
          </w:p>
          <w:p w:rsidR="00000000" w:rsidDel="00000000" w:rsidP="00000000" w:rsidRDefault="00000000" w:rsidRPr="00000000" w14:paraId="000000B7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Магистратура: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7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Бизнес-информатика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7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Дизайн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7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Журналистика данных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7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Интегрированные коммуникации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7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Кинопроизводство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7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Коммуникации, основанные на данных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7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Коммуникационный и цифровой дизайн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7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Маркетинг-менеджмент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7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Маркетинг: цифровые технологии и маркетинговые коммуникации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7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Медиаменеджмент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7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Менеджмент в СМИ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7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Трансмедийное производство в цифровых индустриях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7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Управление стратегическими коммуникациями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резюме студента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мотивированное письмо студента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line="240" w:lineRule="auto"/>
        <w:ind w:right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16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16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5526F4"/>
    <w:pPr>
      <w:spacing w:after="0" w:line="276" w:lineRule="auto"/>
    </w:pPr>
    <w:rPr>
      <w:rFonts w:ascii="Arial" w:cs="Arial" w:eastAsia="Arial" w:hAnsi="Arial"/>
      <w:lang w:eastAsia="ru-RU" w:val="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 w:val="1"/>
    <w:unhideWhenUsed w:val="1"/>
    <w:rsid w:val="00765EE9"/>
    <w:pPr>
      <w:spacing w:line="240" w:lineRule="auto"/>
    </w:pPr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765EE9"/>
    <w:rPr>
      <w:rFonts w:ascii="Arial" w:cs="Arial" w:eastAsia="Arial" w:hAnsi="Arial"/>
      <w:sz w:val="20"/>
      <w:szCs w:val="20"/>
      <w:lang w:eastAsia="ru-RU" w:val="ru"/>
    </w:rPr>
  </w:style>
  <w:style w:type="character" w:styleId="a6">
    <w:name w:val="footnote reference"/>
    <w:basedOn w:val="a0"/>
    <w:uiPriority w:val="99"/>
    <w:semiHidden w:val="1"/>
    <w:unhideWhenUsed w:val="1"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 w:val="1"/>
    <w:unhideWhenUsed w:val="1"/>
    <w:rsid w:val="0055643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55643E"/>
    <w:rPr>
      <w:rFonts w:ascii="Segoe UI" w:cs="Segoe UI" w:eastAsia="Arial" w:hAnsi="Segoe UI"/>
      <w:sz w:val="18"/>
      <w:szCs w:val="18"/>
      <w:lang w:eastAsia="ru-RU" w:val="ru"/>
    </w:rPr>
  </w:style>
  <w:style w:type="character" w:styleId="a9">
    <w:name w:val="annotation reference"/>
    <w:basedOn w:val="a0"/>
    <w:uiPriority w:val="99"/>
    <w:semiHidden w:val="1"/>
    <w:unhideWhenUsed w:val="1"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22013F"/>
    <w:pPr>
      <w:spacing w:line="240" w:lineRule="auto"/>
    </w:pPr>
    <w:rPr>
      <w:sz w:val="20"/>
      <w:szCs w:val="20"/>
    </w:rPr>
  </w:style>
  <w:style w:type="character" w:styleId="ab" w:customStyle="1">
    <w:name w:val="Текст примечания Знак"/>
    <w:basedOn w:val="a0"/>
    <w:link w:val="aa"/>
    <w:uiPriority w:val="99"/>
    <w:semiHidden w:val="1"/>
    <w:rsid w:val="0022013F"/>
    <w:rPr>
      <w:rFonts w:ascii="Arial" w:cs="Arial" w:eastAsia="Arial" w:hAnsi="Arial"/>
      <w:sz w:val="20"/>
      <w:szCs w:val="20"/>
      <w:lang w:eastAsia="ru-RU" w:val="ru"/>
    </w:rPr>
  </w:style>
  <w:style w:type="paragraph" w:styleId="ac">
    <w:name w:val="annotation subject"/>
    <w:basedOn w:val="aa"/>
    <w:next w:val="aa"/>
    <w:link w:val="ad"/>
    <w:uiPriority w:val="99"/>
    <w:semiHidden w:val="1"/>
    <w:unhideWhenUsed w:val="1"/>
    <w:rsid w:val="0022013F"/>
    <w:rPr>
      <w:b w:val="1"/>
      <w:bCs w:val="1"/>
    </w:rPr>
  </w:style>
  <w:style w:type="character" w:styleId="ad" w:customStyle="1">
    <w:name w:val="Тема примечания Знак"/>
    <w:basedOn w:val="ab"/>
    <w:link w:val="ac"/>
    <w:uiPriority w:val="99"/>
    <w:semiHidden w:val="1"/>
    <w:rsid w:val="0022013F"/>
    <w:rPr>
      <w:rFonts w:ascii="Arial" w:cs="Arial" w:eastAsia="Arial" w:hAnsi="Arial"/>
      <w:b w:val="1"/>
      <w:bCs w:val="1"/>
      <w:sz w:val="20"/>
      <w:szCs w:val="20"/>
      <w:lang w:eastAsia="ru-RU" w:val="ru"/>
    </w:rPr>
  </w:style>
  <w:style w:type="paragraph" w:styleId="ae">
    <w:name w:val="header"/>
    <w:basedOn w:val="a"/>
    <w:link w:val="af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rsid w:val="00B729AD"/>
    <w:rPr>
      <w:rFonts w:ascii="Arial" w:cs="Arial" w:eastAsia="Arial" w:hAnsi="Arial"/>
      <w:lang w:eastAsia="ru-RU" w:val="ru"/>
    </w:rPr>
  </w:style>
  <w:style w:type="paragraph" w:styleId="af0">
    <w:name w:val="footer"/>
    <w:basedOn w:val="a"/>
    <w:link w:val="af1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B729AD"/>
    <w:rPr>
      <w:rFonts w:ascii="Arial" w:cs="Arial" w:eastAsia="Arial" w:hAnsi="Arial"/>
      <w:lang w:eastAsia="ru-RU" w:val="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c/prorobotov" TargetMode="External"/><Relationship Id="rId10" Type="http://schemas.openxmlformats.org/officeDocument/2006/relationships/hyperlink" Target="https://www.youtube.com/c/prorobots" TargetMode="External"/><Relationship Id="rId13" Type="http://schemas.openxmlformats.org/officeDocument/2006/relationships/hyperlink" Target="https://prorobotov.org/" TargetMode="External"/><Relationship Id="rId12" Type="http://schemas.openxmlformats.org/officeDocument/2006/relationships/hyperlink" Target="https://prorobotov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1drv.ms/b/s!AjO28r_omq3Ui7xIl54O8e_l9I2gpQ?e=snK3Pi" TargetMode="External"/><Relationship Id="rId15" Type="http://schemas.openxmlformats.org/officeDocument/2006/relationships/hyperlink" Target="https://prorobotov.org/" TargetMode="External"/><Relationship Id="rId14" Type="http://schemas.openxmlformats.org/officeDocument/2006/relationships/hyperlink" Target="https://prorobotov.org/" TargetMode="Externa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proroboto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gdU4YTopwB5JFjPqgqAFl//8og==">AMUW2mW5p02vH2ABovmyZ2b7b393A2FeL3gvzjw+UzFjaak6/+pqFPynBp3Kb2VZBwaPGaokgWCBaPCLpFRjXfEy+9WUUxiCmnk8u1/3Fl3G3d8yWhBcexKKOL4+1sE4kPW6NUxpLSVg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2021-10-07T14:14:00Z</dcterms:created>
  <dc:creator>Анна</dc:creator>
</cp:coreProperties>
</file>