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5A0A55FC" w:rsidR="008756F6" w:rsidRPr="00F06B0A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06B0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75D55B90" w:rsidR="00C851B3" w:rsidRPr="00F06B0A" w:rsidRDefault="00CD046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06B0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</w:t>
            </w:r>
            <w:r w:rsidR="00C851B3" w:rsidRPr="00F06B0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рикладной 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0A3B8049" w:rsidR="00C86B47" w:rsidRPr="00CD0467" w:rsidRDefault="00CD046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Выпуск дайджеста по рекламному праву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0F5A8C53" w:rsidR="00C86B47" w:rsidRPr="00146912" w:rsidRDefault="00CD046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D04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Департамент права цифровых технологий и </w:t>
            </w:r>
            <w:proofErr w:type="spellStart"/>
            <w:r w:rsidRPr="00CD04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биоправа</w:t>
            </w:r>
            <w:proofErr w:type="spellEnd"/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7EAA7862" w:rsidR="00C86B47" w:rsidRPr="00F06B0A" w:rsidRDefault="00CD046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06B0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Шурмина Ирина Александровна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11BD83FF" w:rsidR="001E44E9" w:rsidRPr="00CD0467" w:rsidRDefault="00CD0467" w:rsidP="00CD046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CD04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Департамент права цифровых технологий и </w:t>
            </w:r>
            <w:proofErr w:type="spellStart"/>
            <w:r w:rsidRPr="00CD04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биоправа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Факультета права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32F57C01" w:rsidR="008756F6" w:rsidRPr="00F06B0A" w:rsidRDefault="006536E3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hyperlink r:id="rId8" w:history="1">
              <w:r w:rsidR="003C2611" w:rsidRPr="00F06B0A">
                <w:rPr>
                  <w:rStyle w:val="af2"/>
                  <w:rFonts w:ascii="Times New Roman" w:hAnsi="Times New Roman" w:cs="Times New Roman"/>
                  <w:iCs/>
                  <w:sz w:val="26"/>
                  <w:szCs w:val="26"/>
                </w:rPr>
                <w:t>ishurmina@hse.ru</w:t>
              </w:r>
            </w:hyperlink>
            <w:r w:rsidR="003C2611" w:rsidRPr="00F06B0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4C9E5225" w:rsidR="008756F6" w:rsidRPr="00F06B0A" w:rsidRDefault="003C261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06B0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Даньшина Ксения Олеговна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52D8F835" w:rsidR="008756F6" w:rsidRPr="00F06B0A" w:rsidRDefault="006536E3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hyperlink r:id="rId9" w:history="1">
              <w:r w:rsidR="003C2611" w:rsidRPr="00F06B0A">
                <w:rPr>
                  <w:rStyle w:val="af2"/>
                  <w:rFonts w:ascii="Times New Roman" w:hAnsi="Times New Roman" w:cs="Times New Roman"/>
                  <w:iCs/>
                  <w:sz w:val="26"/>
                  <w:szCs w:val="26"/>
                </w:rPr>
                <w:t>kdanshina@hse.ru</w:t>
              </w:r>
            </w:hyperlink>
            <w:r w:rsidR="003C2611" w:rsidRPr="00F06B0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45463B76" w:rsidR="00C86B47" w:rsidRPr="00146912" w:rsidRDefault="003C261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Просветительская деятельность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сфере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рекламного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права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5761A79B" w:rsidR="00C86B47" w:rsidRPr="003C2611" w:rsidRDefault="003C261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26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Разработка просветительского продукта (дайджеста) на основе анализа и поиска релевантной для дайджеста информации по рекламному праву.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33D4328E" w14:textId="77777777" w:rsidR="008756F6" w:rsidRPr="00F06B0A" w:rsidRDefault="003C261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06B0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В рамках разработки дайджеста предполагается поиск, анализ и описание:</w:t>
            </w:r>
          </w:p>
          <w:p w14:paraId="78EB9E49" w14:textId="77777777" w:rsidR="003C2611" w:rsidRPr="00F06B0A" w:rsidRDefault="003C2611" w:rsidP="003C2611">
            <w:pPr>
              <w:pStyle w:val="af4"/>
              <w:numPr>
                <w:ilvl w:val="0"/>
                <w:numId w:val="5"/>
              </w:numPr>
              <w:spacing w:line="240" w:lineRule="auto"/>
              <w:ind w:left="572"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06B0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законов</w:t>
            </w:r>
            <w:r w:rsidRPr="00F06B0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;</w:t>
            </w:r>
          </w:p>
          <w:p w14:paraId="164B21EC" w14:textId="77777777" w:rsidR="003C2611" w:rsidRPr="00F06B0A" w:rsidRDefault="003C2611" w:rsidP="003C2611">
            <w:pPr>
              <w:pStyle w:val="af4"/>
              <w:numPr>
                <w:ilvl w:val="0"/>
                <w:numId w:val="5"/>
              </w:numPr>
              <w:spacing w:line="240" w:lineRule="auto"/>
              <w:ind w:left="572"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06B0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официальных</w:t>
            </w:r>
            <w:r w:rsidRPr="00F06B0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/</w:t>
            </w:r>
            <w:r w:rsidRPr="00F06B0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неофициальных разъяснений регулятора</w:t>
            </w:r>
            <w:r w:rsidRPr="00F06B0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;</w:t>
            </w:r>
          </w:p>
          <w:p w14:paraId="6FC8C1EA" w14:textId="77777777" w:rsidR="003C2611" w:rsidRPr="00F06B0A" w:rsidRDefault="003C2611" w:rsidP="003C2611">
            <w:pPr>
              <w:pStyle w:val="af4"/>
              <w:numPr>
                <w:ilvl w:val="0"/>
                <w:numId w:val="5"/>
              </w:numPr>
              <w:spacing w:line="240" w:lineRule="auto"/>
              <w:ind w:left="572"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06B0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судебной практики.</w:t>
            </w:r>
          </w:p>
          <w:p w14:paraId="460C88E2" w14:textId="4089196A" w:rsidR="003C2611" w:rsidRPr="003C2611" w:rsidRDefault="003417D5" w:rsidP="003C261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F06B0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Дайджест готовится за определенный период. Первый дайджест планируется подготовить за период с 1 января по 28 февраля 2023 года.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12F402FC" w14:textId="77777777" w:rsidR="008756F6" w:rsidRDefault="003417D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Разработать не менее 1 дайджеста по рекламному праву.</w:t>
            </w:r>
          </w:p>
          <w:p w14:paraId="7E02D186" w14:textId="77777777" w:rsidR="003417D5" w:rsidRDefault="003417D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55A14188" w14:textId="77777777" w:rsidR="003417D5" w:rsidRDefault="003417D5" w:rsidP="003417D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Требования к результату:</w:t>
            </w:r>
          </w:p>
          <w:p w14:paraId="77822DF0" w14:textId="3B97337E" w:rsidR="0048363D" w:rsidRPr="0048363D" w:rsidRDefault="0048363D" w:rsidP="003417D5">
            <w:pPr>
              <w:pStyle w:val="af4"/>
              <w:numPr>
                <w:ilvl w:val="0"/>
                <w:numId w:val="5"/>
              </w:numPr>
              <w:spacing w:line="240" w:lineRule="auto"/>
              <w:ind w:left="572"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осуществлены поиск и систематизация актуальных источников</w:t>
            </w:r>
            <w:r w:rsidRPr="0048363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;</w:t>
            </w:r>
          </w:p>
          <w:p w14:paraId="329F3A5F" w14:textId="3552BC61" w:rsidR="0048363D" w:rsidRDefault="0048363D" w:rsidP="003417D5">
            <w:pPr>
              <w:pStyle w:val="af4"/>
              <w:numPr>
                <w:ilvl w:val="0"/>
                <w:numId w:val="5"/>
              </w:numPr>
              <w:spacing w:line="240" w:lineRule="auto"/>
              <w:ind w:left="572"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осуществлен отбор материалов из выбранных источников</w:t>
            </w:r>
          </w:p>
          <w:p w14:paraId="0AEEE27B" w14:textId="77777777" w:rsidR="0048363D" w:rsidRDefault="003417D5" w:rsidP="003417D5">
            <w:pPr>
              <w:pStyle w:val="af4"/>
              <w:numPr>
                <w:ilvl w:val="0"/>
                <w:numId w:val="5"/>
              </w:numPr>
              <w:spacing w:line="240" w:lineRule="auto"/>
              <w:ind w:left="572"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осуществлена комплексная проработка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найденных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материалов, проведена проверка актуальности</w:t>
            </w:r>
            <w:r w:rsidR="0048363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для дайджеста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30329024" w14:textId="40F826A2" w:rsidR="003417D5" w:rsidRPr="0048363D" w:rsidRDefault="003417D5" w:rsidP="003417D5">
            <w:pPr>
              <w:pStyle w:val="af4"/>
              <w:numPr>
                <w:ilvl w:val="0"/>
                <w:numId w:val="5"/>
              </w:numPr>
              <w:spacing w:line="240" w:lineRule="auto"/>
              <w:ind w:left="572"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836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материалы оформлены в соответствии с предъявляемыми требованиями;</w:t>
            </w:r>
          </w:p>
          <w:p w14:paraId="502E348B" w14:textId="362329AE" w:rsidR="003417D5" w:rsidRPr="003417D5" w:rsidRDefault="003417D5" w:rsidP="0048363D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Дата начала проекта</w:t>
            </w:r>
          </w:p>
        </w:tc>
        <w:tc>
          <w:tcPr>
            <w:tcW w:w="5070" w:type="dxa"/>
          </w:tcPr>
          <w:p w14:paraId="78B41DDA" w14:textId="13BFAA36" w:rsidR="00414FC2" w:rsidRPr="0048363D" w:rsidRDefault="0086794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2</w:t>
            </w:r>
            <w:r w:rsidR="0048363D" w:rsidRPr="0048363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0</w:t>
            </w:r>
            <w:r w:rsidR="00414FC2" w:rsidRPr="0048363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  <w:r w:rsidR="0048363D" w:rsidRPr="0048363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02</w:t>
            </w:r>
            <w:r w:rsidR="00414FC2" w:rsidRPr="0048363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  <w:r w:rsidR="0048363D" w:rsidRPr="0048363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2023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6959EF6A" w:rsidR="00414FC2" w:rsidRPr="0048363D" w:rsidRDefault="0086794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31</w:t>
            </w:r>
            <w:r w:rsidR="00414FC2" w:rsidRPr="0048363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  <w:r w:rsidR="0048363D" w:rsidRPr="0048363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0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3</w:t>
            </w:r>
            <w:r w:rsidR="00414FC2" w:rsidRPr="0048363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  <w:r w:rsidR="0048363D" w:rsidRPr="0048363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01307CD8" w:rsidR="00414FC2" w:rsidRPr="0048363D" w:rsidRDefault="0086794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12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0582891F" w:rsidR="00D26D2B" w:rsidRPr="00F06B0A" w:rsidRDefault="0048363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06B0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</w:tr>
      <w:tr w:rsidR="00D26D2B" w:rsidRPr="00146912" w14:paraId="60EEB946" w14:textId="77777777" w:rsidTr="00135E29">
        <w:trPr>
          <w:trHeight w:val="140"/>
        </w:trPr>
        <w:tc>
          <w:tcPr>
            <w:tcW w:w="4275" w:type="dxa"/>
          </w:tcPr>
          <w:p w14:paraId="39B6056E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1DBA7AE5" w:rsidR="00D26D2B" w:rsidRPr="0048363D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8363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Вакансия</w:t>
            </w:r>
            <w:r w:rsidR="0086794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: Юрист</w:t>
            </w:r>
          </w:p>
          <w:p w14:paraId="3EFE7818" w14:textId="7399AA7A" w:rsidR="00D26D2B" w:rsidRPr="0048363D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8363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48363D" w:rsidRPr="0048363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48363D" w:rsidRPr="0048363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поиск источников, изучение </w:t>
            </w:r>
            <w:r w:rsidR="0048363D" w:rsidRPr="0048363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материалов в выбранных</w:t>
            </w:r>
            <w:r w:rsidR="0048363D" w:rsidRPr="0048363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</w:t>
            </w:r>
            <w:r w:rsidR="0048363D" w:rsidRPr="0048363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источниках</w:t>
            </w:r>
            <w:r w:rsidR="0048363D" w:rsidRPr="0048363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, обобщение и оформление результатов </w:t>
            </w:r>
            <w:r w:rsidR="0048363D" w:rsidRPr="0048363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изучения</w:t>
            </w:r>
            <w:r w:rsidR="0048363D" w:rsidRPr="0048363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, составление </w:t>
            </w:r>
            <w:r w:rsidR="0048363D" w:rsidRPr="0048363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дайджеста</w:t>
            </w:r>
          </w:p>
          <w:p w14:paraId="43520B28" w14:textId="2537155C" w:rsidR="00D26D2B" w:rsidRPr="0048363D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8363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48363D" w:rsidRPr="0048363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3</w:t>
            </w:r>
          </w:p>
          <w:p w14:paraId="3D82E096" w14:textId="0128E226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48363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48363D" w:rsidRPr="0048363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отбор осуществляется по результатам собеседования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4F5DF16B" w:rsidR="00414FC2" w:rsidRPr="0048363D" w:rsidRDefault="0048363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8363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05116F47" w:rsidR="0048363D" w:rsidRPr="0048363D" w:rsidRDefault="00D26D2B" w:rsidP="0048363D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8363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Экзамен </w:t>
            </w:r>
          </w:p>
          <w:p w14:paraId="5852D606" w14:textId="62037BD9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102D6908" w:rsidR="00D26D2B" w:rsidRPr="0048363D" w:rsidRDefault="0048363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8363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Проект дайджеста по рекламному праву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0BEE27F2" w:rsidR="00414FC2" w:rsidRPr="00F06B0A" w:rsidRDefault="0048363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06B0A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оценка проекта </w:t>
            </w:r>
            <w:r w:rsidR="00867944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-</w:t>
            </w:r>
            <w:r w:rsidRPr="00F06B0A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</w:t>
            </w:r>
            <w:r w:rsidR="00867944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0,7 за итоговый продукт, 0,3 – соблюдение дедлайнов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344DABA4" w:rsidR="00D26D2B" w:rsidRPr="00F06B0A" w:rsidRDefault="0048363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06B0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2A636162" w14:textId="77777777" w:rsidR="0048363D" w:rsidRPr="0048363D" w:rsidRDefault="0048363D" w:rsidP="0048363D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363D">
              <w:rPr>
                <w:rFonts w:ascii="Times New Roman" w:hAnsi="Times New Roman" w:cs="Times New Roman"/>
                <w:iCs/>
                <w:sz w:val="26"/>
                <w:szCs w:val="26"/>
              </w:rPr>
              <w:t>В рамках проекта приобретаются и развиваются следующие навыки:</w:t>
            </w:r>
          </w:p>
          <w:p w14:paraId="419BB86E" w14:textId="77777777" w:rsidR="0048363D" w:rsidRPr="0048363D" w:rsidRDefault="0048363D" w:rsidP="0048363D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363D">
              <w:rPr>
                <w:rFonts w:ascii="Times New Roman" w:hAnsi="Times New Roman" w:cs="Times New Roman"/>
                <w:iCs/>
                <w:sz w:val="26"/>
                <w:szCs w:val="26"/>
              </w:rPr>
              <w:t>навыки исследовательской, аналитической деятельности</w:t>
            </w:r>
          </w:p>
          <w:p w14:paraId="0DFF26E9" w14:textId="4F34B4EC" w:rsidR="0048363D" w:rsidRPr="00F06B0A" w:rsidRDefault="0048363D" w:rsidP="0048363D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48363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навыки методической деятельности (разработка </w:t>
            </w:r>
            <w:r w:rsidR="00F06B0A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дайдже</w:t>
            </w:r>
            <w:bookmarkStart w:id="0" w:name="_GoBack"/>
            <w:bookmarkEnd w:id="0"/>
            <w:r w:rsidR="00F06B0A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ста</w:t>
            </w:r>
            <w:r w:rsidRPr="0048363D">
              <w:rPr>
                <w:rFonts w:ascii="Times New Roman" w:hAnsi="Times New Roman" w:cs="Times New Roman"/>
                <w:iCs/>
                <w:sz w:val="26"/>
                <w:szCs w:val="26"/>
              </w:rPr>
              <w:t>)</w:t>
            </w:r>
            <w:r w:rsidR="00F06B0A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,</w:t>
            </w:r>
          </w:p>
          <w:p w14:paraId="3AFC60C8" w14:textId="4EB9F68F" w:rsidR="00D26D2B" w:rsidRPr="00F06B0A" w:rsidRDefault="0048363D" w:rsidP="0048363D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48363D">
              <w:rPr>
                <w:rFonts w:ascii="Times New Roman" w:hAnsi="Times New Roman" w:cs="Times New Roman"/>
                <w:iCs/>
                <w:sz w:val="26"/>
                <w:szCs w:val="26"/>
              </w:rPr>
              <w:t>навыки оформления документов</w:t>
            </w:r>
            <w:r w:rsidR="00F06B0A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.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7E4AC69B" w:rsidR="00D26D2B" w:rsidRPr="00146912" w:rsidRDefault="0086794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онлайн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035733F6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437111B3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F28D4" w14:textId="77777777" w:rsidR="006536E3" w:rsidRDefault="006536E3" w:rsidP="00765EE9">
      <w:pPr>
        <w:spacing w:line="240" w:lineRule="auto"/>
      </w:pPr>
      <w:r>
        <w:separator/>
      </w:r>
    </w:p>
  </w:endnote>
  <w:endnote w:type="continuationSeparator" w:id="0">
    <w:p w14:paraId="0C15B18D" w14:textId="77777777" w:rsidR="006536E3" w:rsidRDefault="006536E3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118A2" w14:textId="77777777" w:rsidR="006536E3" w:rsidRDefault="006536E3" w:rsidP="00765EE9">
      <w:pPr>
        <w:spacing w:line="240" w:lineRule="auto"/>
      </w:pPr>
      <w:r>
        <w:separator/>
      </w:r>
    </w:p>
  </w:footnote>
  <w:footnote w:type="continuationSeparator" w:id="0">
    <w:p w14:paraId="19DDAF13" w14:textId="77777777" w:rsidR="006536E3" w:rsidRDefault="006536E3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8676B"/>
    <w:multiLevelType w:val="hybridMultilevel"/>
    <w:tmpl w:val="A2922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49CC"/>
    <w:rsid w:val="000B22C7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417D5"/>
    <w:rsid w:val="00385D88"/>
    <w:rsid w:val="003C2611"/>
    <w:rsid w:val="00414FC2"/>
    <w:rsid w:val="00422E3D"/>
    <w:rsid w:val="0043243A"/>
    <w:rsid w:val="00467308"/>
    <w:rsid w:val="0048363D"/>
    <w:rsid w:val="004A4324"/>
    <w:rsid w:val="004F7461"/>
    <w:rsid w:val="005428A8"/>
    <w:rsid w:val="005526F4"/>
    <w:rsid w:val="0055643E"/>
    <w:rsid w:val="005D4092"/>
    <w:rsid w:val="00604892"/>
    <w:rsid w:val="006536E3"/>
    <w:rsid w:val="006E2503"/>
    <w:rsid w:val="0072300B"/>
    <w:rsid w:val="00765EE9"/>
    <w:rsid w:val="0079175F"/>
    <w:rsid w:val="007A05A5"/>
    <w:rsid w:val="007A2BC8"/>
    <w:rsid w:val="007B1543"/>
    <w:rsid w:val="00815951"/>
    <w:rsid w:val="0085443D"/>
    <w:rsid w:val="00867944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7C0E"/>
    <w:rsid w:val="00A972CF"/>
    <w:rsid w:val="00AC0025"/>
    <w:rsid w:val="00B729AD"/>
    <w:rsid w:val="00BB4E04"/>
    <w:rsid w:val="00C0551E"/>
    <w:rsid w:val="00C17CB1"/>
    <w:rsid w:val="00C46460"/>
    <w:rsid w:val="00C851B3"/>
    <w:rsid w:val="00C86B47"/>
    <w:rsid w:val="00CC4563"/>
    <w:rsid w:val="00CD0467"/>
    <w:rsid w:val="00CE73F9"/>
    <w:rsid w:val="00D26D2B"/>
    <w:rsid w:val="00D66833"/>
    <w:rsid w:val="00DD57CC"/>
    <w:rsid w:val="00E26B33"/>
    <w:rsid w:val="00E73A44"/>
    <w:rsid w:val="00E90374"/>
    <w:rsid w:val="00EE082A"/>
    <w:rsid w:val="00F06B0A"/>
    <w:rsid w:val="00F3746A"/>
    <w:rsid w:val="00F50FD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unhideWhenUsed/>
    <w:rsid w:val="00CD0467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CD0467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3C2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hurmina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danshina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9677F-EB98-42EA-9C6F-79802802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Горбунова Анна Юрьевна</cp:lastModifiedBy>
  <cp:revision>2</cp:revision>
  <dcterms:created xsi:type="dcterms:W3CDTF">2023-02-07T14:20:00Z</dcterms:created>
  <dcterms:modified xsi:type="dcterms:W3CDTF">2023-02-07T14:20:00Z</dcterms:modified>
</cp:coreProperties>
</file>