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4CD6655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C079B12" w:rsidR="00C851B3" w:rsidRPr="00146912" w:rsidRDefault="004C04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222AAFE" w:rsidR="00C86B47" w:rsidRPr="004C04D6" w:rsidRDefault="004C04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Медиалаборатория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НИУ ВШЭ – Санкт-Петербург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E326938" w:rsidR="00C86B47" w:rsidRPr="00D15BE9" w:rsidRDefault="00F41E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Отдел поддержки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медиакомплекса</w:t>
            </w:r>
            <w:proofErr w:type="spellEnd"/>
            <w:r w:rsidR="007007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НИУ ВШЭ – Санкт-Петербург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8D186AD" w:rsidR="00C86B47" w:rsidRPr="00146912" w:rsidRDefault="004C04D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Сытикова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Елизавета Алексеевна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AD35DCA" w:rsidR="001E44E9" w:rsidRPr="00146912" w:rsidRDefault="00D15BE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Отдел организации корпоративных мероприятий 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85948ED" w:rsidR="008756F6" w:rsidRPr="00D15BE9" w:rsidRDefault="00D15BE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esytikova@hse.ru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A957226" w:rsidR="008756F6" w:rsidRPr="00146912" w:rsidRDefault="004C04D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Лихачев Степан Сергеевич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2E958D62" w:rsidR="008756F6" w:rsidRPr="00D15BE9" w:rsidRDefault="00D15BE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slikhachev@hse.ru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AFF9C13" w:rsidR="00C86B47" w:rsidRPr="00D15BE9" w:rsidRDefault="006141D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Несмотря на то, что Вышка – научно-исследовательский университет</w:t>
            </w:r>
            <w:r w:rsidR="00DE13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 серьёзным отношением к академической практике, здесь процветает </w:t>
            </w:r>
            <w:proofErr w:type="spellStart"/>
            <w:r w:rsidR="00DE13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ивент</w:t>
            </w:r>
            <w:proofErr w:type="spellEnd"/>
            <w:r w:rsidR="00DE13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-культура: как в образовательной, так и во </w:t>
            </w:r>
            <w:proofErr w:type="spellStart"/>
            <w:r w:rsidR="00DE13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внеучебной</w:t>
            </w:r>
            <w:proofErr w:type="spellEnd"/>
            <w:r w:rsidR="00DE13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среде. Изначально мы хотели написать, что наша миссия – освещение самых ярких и интересных события питерского кампуса НИУ ВШЭ</w:t>
            </w:r>
            <w:r w:rsidR="005266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но </w:t>
            </w:r>
            <w:r w:rsidR="00DE13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потом мы прозрели</w:t>
            </w:r>
            <w:r w:rsidR="005266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Н</w:t>
            </w:r>
            <w:r w:rsidR="00DE13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ет! Наша миссия - ярко и интересно освещать самые разные события Питерской Вышки</w:t>
            </w:r>
            <w:r w:rsidR="00D51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5266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добавляя им красок и обращая на них внимание студентов и абитуриентов.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4A549F1" w14:textId="1833E70B" w:rsidR="00F41E91" w:rsidRDefault="007007E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проекта -</w:t>
            </w:r>
            <w:r w:rsidR="00D15B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создание команды </w:t>
            </w:r>
            <w:r w:rsidR="00F41E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универсальных </w:t>
            </w:r>
            <w:proofErr w:type="spellStart"/>
            <w:r w:rsidR="00F41E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медийщиков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каждый из которых активно развивается в приоритетной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медиасфере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(фотографии, видеосъёмке, монтаже или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звукооператорстве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="008637F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вместе с этим может организовать рабочий процесс и в смежных областях. </w:t>
            </w:r>
          </w:p>
          <w:p w14:paraId="3568AC6C" w14:textId="77777777" w:rsidR="00F41E91" w:rsidRDefault="00F41E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2DFA86A9" w14:textId="00C3C849" w:rsidR="00C86B47" w:rsidRDefault="00F41E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Задачи: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  <w:t xml:space="preserve">1. Объединение </w:t>
            </w:r>
            <w:r w:rsidR="00D15B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студентов, заинтересованных в сфере медиа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на базе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медиакомплекса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НИУ ВШЭ – Санкт-Петербург</w:t>
            </w:r>
            <w:r w:rsidR="007007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6E41424F" w14:textId="71E74FAA" w:rsidR="00F41E91" w:rsidRDefault="00F41E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2. Обучение фотографии, видеосъёмке, техническим основам монтажа и звукозаписи в течение указанного срока реализации проекта</w:t>
            </w:r>
            <w:r w:rsidR="007007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6A03EEA0" w14:textId="641BC3D0" w:rsidR="00F41E91" w:rsidRDefault="00F41E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3. Предоставление </w:t>
            </w:r>
            <w:r w:rsidR="008637F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поля для </w:t>
            </w:r>
            <w:proofErr w:type="gramStart"/>
            <w:r w:rsidR="008637F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практики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 полученных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знаний на мастер-классах,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воркшопах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мероприятиях Питерской Вышки непосредственно</w:t>
            </w:r>
            <w:r w:rsidR="007007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0A32238B" w14:textId="18D65D04" w:rsidR="007007EA" w:rsidRPr="00B729AD" w:rsidRDefault="007007E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4. Презентация проектов участниками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Медиалаборатории</w:t>
            </w:r>
            <w:proofErr w:type="spellEnd"/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1FA54EB2" w:rsidR="008756F6" w:rsidRPr="005266CA" w:rsidRDefault="005266C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Освоение теоретического материала по основам технического сопровождения съёмочного процесса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продакшна</w:t>
            </w:r>
            <w:proofErr w:type="spellEnd"/>
            <w:r w:rsidR="008637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а также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разработка собственного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медиапродукта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для университета на базе полученных знаний.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C05BF7B" w:rsidR="008756F6" w:rsidRPr="007007EA" w:rsidRDefault="007007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Получение участниками проекта </w:t>
            </w:r>
            <w:r w:rsidR="00DF0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нани</w:t>
            </w:r>
            <w:r w:rsidR="00DF0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навык</w:t>
            </w:r>
            <w:r w:rsidR="00DF0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DF0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медийном</w:t>
            </w:r>
            <w:proofErr w:type="spellEnd"/>
            <w:r w:rsidR="00DF0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DF0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продакшне</w:t>
            </w:r>
            <w:proofErr w:type="spellEnd"/>
            <w:r w:rsidR="00DF06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gramEnd"/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B78DD7E" w:rsidR="00414FC2" w:rsidRPr="00146912" w:rsidRDefault="00E9261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4C2936C" w:rsidR="00414FC2" w:rsidRPr="00146912" w:rsidRDefault="00AB63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27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E926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E926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30FC7B3" w:rsidR="00414FC2" w:rsidRPr="00146912" w:rsidRDefault="00331A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bookmarkStart w:id="0" w:name="_GoBack"/>
            <w:bookmarkEnd w:id="0"/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6A89494" w:rsidR="00D26D2B" w:rsidRPr="00146912" w:rsidRDefault="00E9261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3FB9100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 w:rsidR="004C04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фотограф</w:t>
            </w:r>
          </w:p>
          <w:p w14:paraId="3EFE7818" w14:textId="3B7A04A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4C04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репортажная съёмка мероприятий кампуса</w:t>
            </w:r>
          </w:p>
          <w:p w14:paraId="43520B28" w14:textId="1F4913A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="00E926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  <w:p w14:paraId="3D82E096" w14:textId="2AAB1D7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7571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исключительное </w:t>
            </w:r>
            <w:r w:rsidR="00E926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чувство красоты 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537FEC0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E926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926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видеооператор</w:t>
            </w:r>
            <w:proofErr w:type="spellEnd"/>
            <w:r w:rsidR="00E926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2F74D6A5" w14:textId="76542A0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E926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съёмка сюжетов о жизни кампуса</w:t>
            </w:r>
          </w:p>
          <w:p w14:paraId="305B4173" w14:textId="5ADA38F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E926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37EA9386" w14:textId="490AC1E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умение рассказать даже не самую 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интересную историю в трёх интересных кадрах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6120749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 w:rsidR="00E926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видео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монтажёр</w:t>
            </w:r>
          </w:p>
          <w:p w14:paraId="68D0918E" w14:textId="1C233A1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E926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съёмка сюжетов о жизни кампуса</w:t>
            </w:r>
          </w:p>
          <w:p w14:paraId="246CE31B" w14:textId="70021FF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065337CA" w14:textId="0695C8D2" w:rsidR="00ED74F2" w:rsidRDefault="00D26D2B" w:rsidP="00ED74F2">
            <w:pPr>
              <w:pBdr>
                <w:bottom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стремление из кадров любого качества сделать красивый ролик</w:t>
            </w:r>
          </w:p>
          <w:p w14:paraId="240DA0B7" w14:textId="6375D725" w:rsidR="00E92610" w:rsidRPr="00146912" w:rsidRDefault="00E92610" w:rsidP="00E9261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звукооператор</w:t>
            </w:r>
          </w:p>
          <w:p w14:paraId="39DB4474" w14:textId="77777777" w:rsidR="00E92610" w:rsidRPr="00146912" w:rsidRDefault="00E92610" w:rsidP="00E9261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съёмка сюжетов о жизни кампуса</w:t>
            </w:r>
          </w:p>
          <w:p w14:paraId="2BDDE3EB" w14:textId="2D91C9FC" w:rsidR="00E92610" w:rsidRPr="00146912" w:rsidRDefault="00E92610" w:rsidP="00E9261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1</w:t>
            </w:r>
          </w:p>
          <w:p w14:paraId="00515994" w14:textId="32ECE8C7" w:rsidR="00E92610" w:rsidRPr="00146912" w:rsidRDefault="00E92610" w:rsidP="00E9261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ED7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острое чувство такта и умение создать атмосферу через звук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7C2FD22" w:rsidR="00414FC2" w:rsidRPr="00146912" w:rsidRDefault="00ED74F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0AD2B96" w:rsidR="00D26D2B" w:rsidRPr="00ED74F2" w:rsidRDefault="00ED74F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Зачёт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006871B" w:rsidR="00D26D2B" w:rsidRPr="00146912" w:rsidRDefault="00ED74F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67A76163" w:rsidR="00414FC2" w:rsidRPr="00D15BE9" w:rsidRDefault="00D15B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Финальная оценка = Оценка вовлеченности в проектную деятельность*0.5 + Защита презентации с результатами работы*0.5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52592BF" w:rsidR="00D26D2B" w:rsidRPr="004C04D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</w:t>
            </w:r>
            <w:r w:rsidR="004C04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0340A4F" w:rsidR="00D26D2B" w:rsidRPr="004C04D6" w:rsidRDefault="004C04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результате проекта </w:t>
            </w:r>
            <w:r w:rsidR="00D15B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от каждого </w:t>
            </w:r>
            <w:r w:rsidR="008637F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 10 </w:t>
            </w:r>
            <w:r w:rsidR="00D15B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</w:t>
            </w:r>
            <w:r w:rsidR="008637F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ов</w:t>
            </w:r>
            <w:r w:rsidR="00D15B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ожидается как минимум 3 </w:t>
            </w:r>
            <w:proofErr w:type="spellStart"/>
            <w:r w:rsidR="00D15B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медиапродукта</w:t>
            </w:r>
            <w:proofErr w:type="spellEnd"/>
            <w:r w:rsidR="00D15B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(блок фотографий, видео</w:t>
            </w:r>
            <w:r w:rsidR="008637F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т.п.</w:t>
            </w:r>
            <w:r w:rsidR="00D15B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0DB8157" w:rsidR="00D26D2B" w:rsidRPr="00146912" w:rsidRDefault="0075716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Г. Санкт-Петербург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ул. Кантемировская 3к1, каб.329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E9A5FFF" w:rsidR="00D26D2B" w:rsidRPr="00F41E91" w:rsidRDefault="0075716A" w:rsidP="007007EA">
            <w:pPr>
              <w:pStyle w:val="ng-star-inserted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F41E91">
              <w:rPr>
                <w:i/>
                <w:color w:val="000000" w:themeColor="text1"/>
                <w:sz w:val="26"/>
                <w:szCs w:val="26"/>
              </w:rPr>
              <w:t>Медиапроизводство</w:t>
            </w:r>
            <w:proofErr w:type="spellEnd"/>
            <w:r w:rsidRPr="00F41E91">
              <w:rPr>
                <w:i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F41E91">
              <w:rPr>
                <w:i/>
                <w:color w:val="000000" w:themeColor="text1"/>
                <w:sz w:val="26"/>
                <w:szCs w:val="26"/>
              </w:rPr>
              <w:t>медиааналитика</w:t>
            </w:r>
            <w:proofErr w:type="spellEnd"/>
            <w:r w:rsidR="007007EA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Медиакоммуникации</w:t>
            </w:r>
            <w:proofErr w:type="spellEnd"/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>,</w:t>
            </w:r>
            <w:r w:rsidR="007007EA">
              <w:rPr>
                <w:rStyle w:val="epp-text"/>
                <w:color w:val="000000"/>
              </w:rPr>
              <w:t xml:space="preserve">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Международный бакалавриат по бизнесу и экономике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>,</w:t>
            </w:r>
            <w:r w:rsidR="007007EA">
              <w:rPr>
                <w:rStyle w:val="epp-text"/>
                <w:color w:val="000000"/>
              </w:rPr>
              <w:t xml:space="preserve">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Прикладной анализ данных и искусственный интеллект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>,</w:t>
            </w:r>
            <w:r w:rsidR="007007EA">
              <w:rPr>
                <w:rStyle w:val="epp-text"/>
                <w:color w:val="000000"/>
              </w:rPr>
              <w:t xml:space="preserve">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Востоковедение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Государственное и муниципальное управление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Цифровые платформы и логистика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Дизайн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История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Политология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Политология и мировая политика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 xml:space="preserve">Прикладная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lastRenderedPageBreak/>
              <w:t>математика и информатика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Социология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Социология и социальная информатика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Управление и аналитика в государственном секторе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Физика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Филология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Финансы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Экономика</w:t>
            </w:r>
            <w:r w:rsidR="007007EA">
              <w:rPr>
                <w:rStyle w:val="epp-text"/>
                <w:i/>
                <w:color w:val="000000"/>
                <w:sz w:val="26"/>
                <w:szCs w:val="26"/>
              </w:rPr>
              <w:t xml:space="preserve">, </w:t>
            </w:r>
            <w:r w:rsidR="00F41E91" w:rsidRPr="00F41E91">
              <w:rPr>
                <w:rStyle w:val="epp-text"/>
                <w:i/>
                <w:color w:val="000000"/>
                <w:sz w:val="26"/>
                <w:szCs w:val="26"/>
              </w:rPr>
              <w:t>Юриспруденция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EC344B9" w:rsidR="00F901F9" w:rsidRPr="004C04D6" w:rsidRDefault="004C04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A841E23" w:rsidR="00F901F9" w:rsidRPr="00146912" w:rsidRDefault="004C04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D5F2F" w14:textId="77777777" w:rsidR="00ED6554" w:rsidRDefault="00ED6554" w:rsidP="00765EE9">
      <w:pPr>
        <w:spacing w:line="240" w:lineRule="auto"/>
      </w:pPr>
      <w:r>
        <w:separator/>
      </w:r>
    </w:p>
  </w:endnote>
  <w:endnote w:type="continuationSeparator" w:id="0">
    <w:p w14:paraId="1276648F" w14:textId="77777777" w:rsidR="00ED6554" w:rsidRDefault="00ED655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31ABD" w:rsidRPr="00331ABD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5A458" w14:textId="77777777" w:rsidR="00ED6554" w:rsidRDefault="00ED6554" w:rsidP="00765EE9">
      <w:pPr>
        <w:spacing w:line="240" w:lineRule="auto"/>
      </w:pPr>
      <w:r>
        <w:separator/>
      </w:r>
    </w:p>
  </w:footnote>
  <w:footnote w:type="continuationSeparator" w:id="0">
    <w:p w14:paraId="424F0D56" w14:textId="77777777" w:rsidR="00ED6554" w:rsidRDefault="00ED655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2F51"/>
    <w:multiLevelType w:val="multilevel"/>
    <w:tmpl w:val="F60E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31ABD"/>
    <w:rsid w:val="00385D88"/>
    <w:rsid w:val="00414FC2"/>
    <w:rsid w:val="00422E3D"/>
    <w:rsid w:val="00467308"/>
    <w:rsid w:val="004A4324"/>
    <w:rsid w:val="004C04D6"/>
    <w:rsid w:val="004F7461"/>
    <w:rsid w:val="005266CA"/>
    <w:rsid w:val="005428A8"/>
    <w:rsid w:val="005526F4"/>
    <w:rsid w:val="0055643E"/>
    <w:rsid w:val="0057743D"/>
    <w:rsid w:val="005D4092"/>
    <w:rsid w:val="00604892"/>
    <w:rsid w:val="006141D3"/>
    <w:rsid w:val="006A4CDF"/>
    <w:rsid w:val="006E2503"/>
    <w:rsid w:val="006F3D1D"/>
    <w:rsid w:val="007007EA"/>
    <w:rsid w:val="0072300B"/>
    <w:rsid w:val="0075716A"/>
    <w:rsid w:val="00765EE9"/>
    <w:rsid w:val="0079175F"/>
    <w:rsid w:val="007A05A5"/>
    <w:rsid w:val="007A2BC8"/>
    <w:rsid w:val="007B1543"/>
    <w:rsid w:val="00815951"/>
    <w:rsid w:val="0085443D"/>
    <w:rsid w:val="008637FF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B6392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15BE9"/>
    <w:rsid w:val="00D26D2B"/>
    <w:rsid w:val="00D5188D"/>
    <w:rsid w:val="00D66833"/>
    <w:rsid w:val="00DD57CC"/>
    <w:rsid w:val="00DE13E7"/>
    <w:rsid w:val="00DF06E7"/>
    <w:rsid w:val="00E26B33"/>
    <w:rsid w:val="00E73A44"/>
    <w:rsid w:val="00E90374"/>
    <w:rsid w:val="00E92610"/>
    <w:rsid w:val="00ED6554"/>
    <w:rsid w:val="00ED74F2"/>
    <w:rsid w:val="00EE082A"/>
    <w:rsid w:val="00F3746A"/>
    <w:rsid w:val="00F41E91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customStyle="1" w:styleId="ng-star-inserted">
    <w:name w:val="ng-star-inserted"/>
    <w:basedOn w:val="a"/>
    <w:rsid w:val="00F4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epp-text">
    <w:name w:val="epp-text"/>
    <w:basedOn w:val="a0"/>
    <w:rsid w:val="00F4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21D5-4B7A-41F8-829F-5B593475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8</cp:revision>
  <dcterms:created xsi:type="dcterms:W3CDTF">2021-10-07T14:14:00Z</dcterms:created>
  <dcterms:modified xsi:type="dcterms:W3CDTF">2023-10-09T07:16:00Z</dcterms:modified>
</cp:coreProperties>
</file>