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02B58A5F" w:rsidR="00A47807" w:rsidRPr="009D152B" w:rsidRDefault="00750A9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A96">
              <w:rPr>
                <w:rFonts w:ascii="Times New Roman" w:hAnsi="Times New Roman" w:cs="Times New Roman"/>
                <w:color w:val="000000" w:themeColor="text1"/>
              </w:rPr>
              <w:t>Студенческая археологическая экспедиция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3701CC35" w:rsidR="00A47807" w:rsidRPr="009D152B" w:rsidRDefault="00750A9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A96">
              <w:rPr>
                <w:rFonts w:ascii="Times New Roman" w:hAnsi="Times New Roman" w:cs="Times New Roman"/>
                <w:color w:val="000000" w:themeColor="text1"/>
              </w:rPr>
              <w:t xml:space="preserve">Студенческая археологическая экспедиция «По следам строителей </w:t>
            </w:r>
            <w:proofErr w:type="spellStart"/>
            <w:r w:rsidRPr="00750A96">
              <w:rPr>
                <w:rFonts w:ascii="Times New Roman" w:hAnsi="Times New Roman" w:cs="Times New Roman"/>
                <w:color w:val="000000" w:themeColor="text1"/>
              </w:rPr>
              <w:t>Саркела</w:t>
            </w:r>
            <w:proofErr w:type="spellEnd"/>
            <w:r w:rsidRPr="00750A96">
              <w:rPr>
                <w:rFonts w:ascii="Times New Roman" w:hAnsi="Times New Roman" w:cs="Times New Roman"/>
                <w:color w:val="000000" w:themeColor="text1"/>
              </w:rPr>
              <w:t>» в г. Цимлянск 1-15 августа 2018 г.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39C82892" w:rsidR="00023E4E" w:rsidRPr="00331036" w:rsidRDefault="0033103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397A39C3" w:rsidR="000A439E" w:rsidRPr="00331036" w:rsidRDefault="00331036" w:rsidP="00462BD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Петрухин Владимир Яковлевич</w:t>
            </w:r>
            <w:r w:rsidR="00462BD7">
              <w:rPr>
                <w:rFonts w:ascii="Times New Roman" w:hAnsi="Times New Roman" w:cs="Times New Roman"/>
                <w:color w:val="000000" w:themeColor="text1"/>
              </w:rPr>
              <w:t>, зам. руководителя В.С. Флёров,  консультанты - В.Е. Флёрова, В.В. Ключников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0913B98A" w14:textId="77777777" w:rsidR="00B512EB" w:rsidRPr="00B512EB" w:rsidRDefault="00B512EB" w:rsidP="00B512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512EB">
              <w:rPr>
                <w:rFonts w:ascii="Times New Roman" w:hAnsi="Times New Roman" w:cs="Times New Roman"/>
                <w:color w:val="000000" w:themeColor="text1"/>
              </w:rPr>
              <w:t>Спасательные раскопки центрального памятника Хазарского каганата, каменной крепости (Правобережного Цимлянского городища),  контролировавшей переправу через Дон (на левом берегу  был расположен Саркел); предполагается фиксация раскопанных укреплений, участие студентов в камеральной обработке находок.</w:t>
            </w:r>
          </w:p>
          <w:p w14:paraId="54C191D0" w14:textId="77777777" w:rsidR="00B512EB" w:rsidRPr="00B512EB" w:rsidRDefault="00B512EB" w:rsidP="00B512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512EB">
              <w:rPr>
                <w:rFonts w:ascii="Times New Roman" w:hAnsi="Times New Roman" w:cs="Times New Roman"/>
                <w:color w:val="000000" w:themeColor="text1"/>
              </w:rPr>
              <w:t>Археологические раскопки, при обилии памятников археологии во всех регионах, в современную эпоху носят по преимуществу спасательный характер. На грани исчезновения оказывается один из центральных памятников Хазарского каганата и раннесредневековой Евразии в целом Правобережное Цимлянское городище (ПЦГ). Его исследователь (с 1980-х гг.) - один из ведущих археологов-</w:t>
            </w:r>
            <w:proofErr w:type="spellStart"/>
            <w:r w:rsidRPr="00B512EB">
              <w:rPr>
                <w:rFonts w:ascii="Times New Roman" w:hAnsi="Times New Roman" w:cs="Times New Roman"/>
                <w:color w:val="000000" w:themeColor="text1"/>
              </w:rPr>
              <w:t>хазароведов</w:t>
            </w:r>
            <w:proofErr w:type="spell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сотрудник Института археологии РАН В.С. Флёров принимает активное участие в проведении полевых археологических школ с привлечением студентов разных ВУЗов. Памятник действительно является центральным, ибо расположен на излучине Дона, сближающей эту главную магистраль Хазарского каганата с Волгой, недаром поблизости протянулся Волго-донской канал. Это место было настолько важным для правителей Хазарии, что еще в 830-е гг. хазарский каган и его соправитель </w:t>
            </w:r>
            <w:proofErr w:type="spellStart"/>
            <w:r w:rsidRPr="00B512EB">
              <w:rPr>
                <w:rFonts w:ascii="Times New Roman" w:hAnsi="Times New Roman" w:cs="Times New Roman"/>
                <w:color w:val="000000" w:themeColor="text1"/>
              </w:rPr>
              <w:t>пех</w:t>
            </w:r>
            <w:proofErr w:type="spell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обратились к самому византийскому императору Феофилу, чтобы он прислал инженера для строительства крепости по всем правилам военного искусства. Инженер прибыл на Дон и построил на левом берегу кирпичную крепость, получившую название Саркел (Белая крепость, недаром после завоевания ее князей Святославом она так и стала называться по-русски – Белая Вежа). Она была исследована в середине прошлого века основателем отечественного </w:t>
            </w:r>
            <w:proofErr w:type="spellStart"/>
            <w:r w:rsidRPr="00B512EB">
              <w:rPr>
                <w:rFonts w:ascii="Times New Roman" w:hAnsi="Times New Roman" w:cs="Times New Roman"/>
                <w:color w:val="000000" w:themeColor="text1"/>
              </w:rPr>
              <w:t>хазароведения</w:t>
            </w:r>
            <w:proofErr w:type="spell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М.И Артамоновым (его молодыми сотрудниками были Л.Н. Гумилев и С.А. Плетнева, с тех пор увлекшиеся хазарской проблемой). Тогда в трудные послевоенные годы на раскопки были выделены средства не только в силу возросшего интереса к национальному прошлому, но потому, что планировалось затопить эти земли, создав водохранилище – Цимлянское море. Саркел, так и не </w:t>
            </w:r>
            <w:proofErr w:type="gramStart"/>
            <w:r w:rsidRPr="00B512EB">
              <w:rPr>
                <w:rFonts w:ascii="Times New Roman" w:hAnsi="Times New Roman" w:cs="Times New Roman"/>
                <w:color w:val="000000" w:themeColor="text1"/>
              </w:rPr>
              <w:t>исследованный</w:t>
            </w:r>
            <w:proofErr w:type="gram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полностью, остался на дне, и до сих пор появляются «энтузиасты», которые пытаются </w:t>
            </w:r>
            <w:r w:rsidRPr="00B512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заниматься дайвингом в поисках утонувших «сокровищ» и прочих фантомов (последними были искатели некоего «Русского каганата» от канала «Культура»), хотя заведомо было известно, что мутная вода Цимлянского моря не позволяет ничего разглядеть. </w:t>
            </w:r>
          </w:p>
          <w:p w14:paraId="2103B89F" w14:textId="3F61FAFA" w:rsidR="00B512EB" w:rsidRPr="00B512EB" w:rsidRDefault="00B512EB" w:rsidP="00B512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Не менее драматичной оказывается судьба Правобережной крепости. Она была построена из белого камня, ее стены и башни еще высились на берегу Дона до 18 века: такими их застал и зафиксировал один из инженеров екатерининского времени. Но тесаный камень был хорошим строительным материалом, и местные донские жители разобрали крепость на собственные строительные нужды. Сохранились фундаменты стен и башен, жилищ внутри стен, которые исследовали </w:t>
            </w:r>
            <w:proofErr w:type="spellStart"/>
            <w:r w:rsidRPr="00B512EB">
              <w:rPr>
                <w:rFonts w:ascii="Times New Roman" w:hAnsi="Times New Roman" w:cs="Times New Roman"/>
                <w:color w:val="000000" w:themeColor="text1"/>
              </w:rPr>
              <w:t>С.А.Плетнева</w:t>
            </w:r>
            <w:proofErr w:type="spell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B512EB">
              <w:rPr>
                <w:rFonts w:ascii="Times New Roman" w:hAnsi="Times New Roman" w:cs="Times New Roman"/>
                <w:color w:val="000000" w:themeColor="text1"/>
              </w:rPr>
              <w:t>В.С.Флёров</w:t>
            </w:r>
            <w:proofErr w:type="spell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в 1980-е гг. Но и эти фундаменты рушатся, поскольку берега размываются водами Цимлянского моря. В.С. Флёрову и мне приходилось ползать по крутому обрыву, пытаясь зафиксирова</w:t>
            </w:r>
            <w:r w:rsidR="0059003F">
              <w:rPr>
                <w:rFonts w:ascii="Times New Roman" w:hAnsi="Times New Roman" w:cs="Times New Roman"/>
                <w:color w:val="000000" w:themeColor="text1"/>
              </w:rPr>
              <w:t xml:space="preserve">ть рухнувшие белокаменные блоки. </w:t>
            </w:r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Полевая школа по спасению памятника была проведена центром </w:t>
            </w:r>
            <w:proofErr w:type="spellStart"/>
            <w:r w:rsidRPr="00B512EB">
              <w:rPr>
                <w:rFonts w:ascii="Times New Roman" w:hAnsi="Times New Roman" w:cs="Times New Roman"/>
                <w:color w:val="000000" w:themeColor="text1"/>
              </w:rPr>
              <w:t>Сэфер</w:t>
            </w:r>
            <w:proofErr w:type="spell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в 2009 г., но усилия полутора десятков энтузиастов в течение двух недель, конечно, не могли спасти памятник. Угрозы же нарастают, ибо возникла необходимость укреплять берега водохранилища, остатки крепости могут быть целиком уничтожены в процессе этих работ; неоднократно </w:t>
            </w:r>
            <w:proofErr w:type="spellStart"/>
            <w:r w:rsidRPr="00B512EB">
              <w:rPr>
                <w:rFonts w:ascii="Times New Roman" w:hAnsi="Times New Roman" w:cs="Times New Roman"/>
                <w:color w:val="000000" w:themeColor="text1"/>
              </w:rPr>
              <w:t>предпринимавшиеся</w:t>
            </w:r>
            <w:proofErr w:type="spell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мной и Флёровым попытки организовать охранную зону на месте </w:t>
            </w:r>
            <w:proofErr w:type="spellStart"/>
            <w:r w:rsidRPr="00B512EB">
              <w:rPr>
                <w:rFonts w:ascii="Times New Roman" w:hAnsi="Times New Roman" w:cs="Times New Roman"/>
                <w:color w:val="000000" w:themeColor="text1"/>
              </w:rPr>
              <w:t>Саркела</w:t>
            </w:r>
            <w:proofErr w:type="spell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и его пригородов сталкивались с отсутствием законодательной основы даже на уровне администрации Ростовской области. </w:t>
            </w:r>
          </w:p>
          <w:p w14:paraId="410BFC86" w14:textId="5CFB49C7" w:rsidR="00A47807" w:rsidRPr="00B512EB" w:rsidRDefault="00B512EB" w:rsidP="006334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Между тем значение Правобережной крепости, фланкирующей переправу через Дон (на другом берегу располагался знаменитый Саркел), выходит за пределы собственно хазарской истории (интерпретируемой в геополитическом ключе – в связи с интересами мировой империи, Византии); в 838 г. одновременно с посольством хазарского кагана в Константинополе появилось и посольство неких </w:t>
            </w:r>
            <w:proofErr w:type="spellStart"/>
            <w:r w:rsidRPr="00B512EB">
              <w:rPr>
                <w:rFonts w:ascii="Times New Roman" w:hAnsi="Times New Roman" w:cs="Times New Roman"/>
                <w:color w:val="000000" w:themeColor="text1"/>
              </w:rPr>
              <w:t>росов</w:t>
            </w:r>
            <w:proofErr w:type="spellEnd"/>
            <w:r w:rsidRPr="00B512EB">
              <w:rPr>
                <w:rFonts w:ascii="Times New Roman" w:hAnsi="Times New Roman" w:cs="Times New Roman"/>
                <w:color w:val="000000" w:themeColor="text1"/>
              </w:rPr>
              <w:t>, которые собирались вернуться домой не прежним путем через Хазарию, а через западноевропейскую империю Каролингов по Рейну (они признались франкскому императору Людовику, что по происхождению они шведы, стало быть, путь их лежал на Балтику)</w:t>
            </w:r>
            <w:r w:rsidR="0063346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Это - </w:t>
            </w:r>
            <w:r w:rsidRPr="00633469">
              <w:rPr>
                <w:rFonts w:ascii="Times New Roman" w:hAnsi="Times New Roman" w:cs="Times New Roman"/>
                <w:i/>
                <w:color w:val="000000" w:themeColor="text1"/>
              </w:rPr>
              <w:t>первое упоминание Руси</w:t>
            </w:r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в исторических источниках. Начальная русь пользовалась в своих торговых поездках путем по Дону, который вел в Византию (недаром росы говорили</w:t>
            </w:r>
            <w:proofErr w:type="gramStart"/>
            <w:r w:rsidRPr="00B512E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512EB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B512EB">
              <w:rPr>
                <w:rFonts w:ascii="Times New Roman" w:hAnsi="Times New Roman" w:cs="Times New Roman"/>
                <w:color w:val="000000" w:themeColor="text1"/>
              </w:rPr>
              <w:t xml:space="preserve">то признают власть хазарского кагана): об этом свидетельствуют клады серебряных монет, распространенные в бассейне Дона и проникающих к северу вплоть до Скандинавии. Один из таких кладов найден В.С. Флёровым на Правобережном городище, одна монета несет процарапанный рунический знак – </w:t>
            </w:r>
            <w:r w:rsidR="00DF4E5C">
              <w:rPr>
                <w:rFonts w:ascii="Times New Roman" w:hAnsi="Times New Roman" w:cs="Times New Roman"/>
                <w:color w:val="000000" w:themeColor="text1"/>
              </w:rPr>
              <w:t>свидетельство скандинавского (</w:t>
            </w:r>
            <w:r w:rsidRPr="00B512EB">
              <w:rPr>
                <w:rFonts w:ascii="Times New Roman" w:hAnsi="Times New Roman" w:cs="Times New Roman"/>
                <w:color w:val="000000" w:themeColor="text1"/>
              </w:rPr>
              <w:t>русского) владельца.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5DF2113D" w:rsidR="00A47807" w:rsidRPr="009D152B" w:rsidRDefault="0092347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Спасение памятника и получение информации об особенностях крепостной архитектуры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2524BCD5" w14:textId="76AE34EC" w:rsidR="00A47807" w:rsidRPr="00331036" w:rsidRDefault="00331036" w:rsidP="00923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раскопки на Правобережном Цимлянском городище</w:t>
            </w:r>
            <w:r w:rsidR="0092347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консервация находок, работа вы музее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09FAE85D" w:rsidR="00691CF6" w:rsidRPr="00331036" w:rsidRDefault="00331036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1-15 августа 2018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72C16FA2" w:rsidR="00F379A0" w:rsidRPr="00331036" w:rsidRDefault="003310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5015829B" w:rsidR="00032C8B" w:rsidRPr="00331036" w:rsidRDefault="003310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коллоквиум по результатам экспедиции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359886DC" w:rsidR="00A47807" w:rsidRPr="00331036" w:rsidRDefault="00603B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раскопки, лабораторная обработка находок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01E4926A" w:rsidR="00F379A0" w:rsidRPr="00331036" w:rsidRDefault="003310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34D2606C" w:rsidR="00F379A0" w:rsidRPr="00603BE0" w:rsidRDefault="00603BE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археологическая экспедиция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2520B716" w:rsidR="00F379A0" w:rsidRPr="00603BE0" w:rsidRDefault="00603BE0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аккуратность</w:t>
            </w:r>
            <w:r w:rsidR="00046616">
              <w:rPr>
                <w:rFonts w:ascii="Times New Roman" w:hAnsi="Times New Roman" w:cs="Times New Roman"/>
                <w:color w:val="000000" w:themeColor="text1"/>
              </w:rPr>
              <w:t>, способность фиксировать полученные данные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1DF1DF8C" w:rsidR="00971EDC" w:rsidRPr="00046616" w:rsidRDefault="008406A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выявить конструктивные особенности белокаменной крепостной архитектуры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673CAA8E" w:rsidR="00A47807" w:rsidRPr="008406AE" w:rsidRDefault="008406A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 о раскопках, предварительная презентация результатов проекта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088F5CD3" w:rsidR="00971EDC" w:rsidRPr="008406AE" w:rsidRDefault="008406A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Оценивается продуктивность работы на раскопках и в лабораторной обработке находок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1B758092" w:rsidR="009A3754" w:rsidRPr="008406AE" w:rsidRDefault="0059003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Привлечение к дополнительно</w:t>
            </w:r>
            <w:r w:rsidR="00B20AB3">
              <w:rPr>
                <w:rFonts w:ascii="Times New Roman" w:hAnsi="Times New Roman" w:cs="Times New Roman"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камеральной обработке материала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54FAD4DC" w:rsidR="00A47807" w:rsidRPr="00923473" w:rsidRDefault="00923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(при 11 предварительно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записавшихся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 руководителя)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27AB2EBA" w:rsidR="00A47807" w:rsidRPr="009D152B" w:rsidRDefault="00A47807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5EE35900" w:rsidR="00F379A0" w:rsidRPr="008406AE" w:rsidRDefault="008406AE" w:rsidP="008406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археология, история, востоковедение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BE1639E" w:rsidR="00F379A0" w:rsidRPr="008406AE" w:rsidRDefault="008406AE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бассейн среднего течения Дона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6616"/>
    <w:rsid w:val="00054118"/>
    <w:rsid w:val="00097D02"/>
    <w:rsid w:val="000A439E"/>
    <w:rsid w:val="001B0C26"/>
    <w:rsid w:val="001D79C2"/>
    <w:rsid w:val="00231EA4"/>
    <w:rsid w:val="0024200C"/>
    <w:rsid w:val="00271E53"/>
    <w:rsid w:val="00295F80"/>
    <w:rsid w:val="002D4B0B"/>
    <w:rsid w:val="00331036"/>
    <w:rsid w:val="003D53CE"/>
    <w:rsid w:val="003E3254"/>
    <w:rsid w:val="00400C0B"/>
    <w:rsid w:val="00462BD7"/>
    <w:rsid w:val="004678F7"/>
    <w:rsid w:val="004C1D36"/>
    <w:rsid w:val="004E11DE"/>
    <w:rsid w:val="004E12FA"/>
    <w:rsid w:val="004E3F32"/>
    <w:rsid w:val="0059003F"/>
    <w:rsid w:val="005A6059"/>
    <w:rsid w:val="005E13DA"/>
    <w:rsid w:val="005E3B03"/>
    <w:rsid w:val="00603BE0"/>
    <w:rsid w:val="00611FDD"/>
    <w:rsid w:val="00633469"/>
    <w:rsid w:val="00691CF6"/>
    <w:rsid w:val="006E5DCE"/>
    <w:rsid w:val="00750A96"/>
    <w:rsid w:val="00772F69"/>
    <w:rsid w:val="007B083E"/>
    <w:rsid w:val="0082311B"/>
    <w:rsid w:val="00834E3D"/>
    <w:rsid w:val="008406AE"/>
    <w:rsid w:val="008B458B"/>
    <w:rsid w:val="00923473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20AB3"/>
    <w:rsid w:val="00B47552"/>
    <w:rsid w:val="00B512EB"/>
    <w:rsid w:val="00C86CA2"/>
    <w:rsid w:val="00D448DA"/>
    <w:rsid w:val="00D66022"/>
    <w:rsid w:val="00D942B5"/>
    <w:rsid w:val="00DF4E5C"/>
    <w:rsid w:val="00F17335"/>
    <w:rsid w:val="00F379A0"/>
    <w:rsid w:val="00F50313"/>
    <w:rsid w:val="00F66778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9991-1BB6-440A-86EC-5A748AD7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dcterms:created xsi:type="dcterms:W3CDTF">2018-03-21T11:20:00Z</dcterms:created>
  <dcterms:modified xsi:type="dcterms:W3CDTF">2018-03-21T11:21:00Z</dcterms:modified>
</cp:coreProperties>
</file>