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141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BAF7E90" w:rsidR="00A47807" w:rsidRPr="007B566B" w:rsidRDefault="007B566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Service</w:t>
            </w:r>
          </w:p>
        </w:tc>
      </w:tr>
      <w:tr w:rsidR="006F7B96" w:rsidRPr="00E0428D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7A945162" w:rsidR="00A47807" w:rsidRPr="007B566B" w:rsidRDefault="00E71D01" w:rsidP="00E71D0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 Self-Education Platform “IX</w:t>
            </w:r>
            <w:r w:rsidR="007B566B">
              <w:rPr>
                <w:i/>
                <w:color w:val="000000" w:themeColor="text1"/>
                <w:lang w:val="en-US"/>
              </w:rPr>
              <w:t>TATI”</w:t>
            </w:r>
            <w:r w:rsidR="005B1D46" w:rsidRPr="007B566B">
              <w:rPr>
                <w:i/>
                <w:color w:val="000000" w:themeColor="text1"/>
                <w:lang w:val="en-US"/>
              </w:rPr>
              <w:t xml:space="preserve">: </w:t>
            </w:r>
            <w:r>
              <w:rPr>
                <w:i/>
                <w:color w:val="000000" w:themeColor="text1"/>
                <w:lang w:val="en-US"/>
              </w:rPr>
              <w:t>Creating from S</w:t>
            </w:r>
            <w:r w:rsidR="007B566B">
              <w:rPr>
                <w:i/>
                <w:color w:val="000000" w:themeColor="text1"/>
                <w:lang w:val="en-US"/>
              </w:rPr>
              <w:t>cratch</w:t>
            </w:r>
          </w:p>
        </w:tc>
      </w:tr>
      <w:tr w:rsidR="006F7B96" w:rsidRPr="00E0428D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131F46" w:rsidRDefault="007B566B" w:rsidP="007B566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</w:t>
            </w:r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Support</w:t>
            </w:r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Offices</w:t>
            </w:r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Bachelor</w:t>
            </w:r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7B566B">
              <w:rPr>
                <w:i/>
                <w:color w:val="000000" w:themeColor="text1"/>
                <w:lang w:val="en-US"/>
              </w:rPr>
              <w:t xml:space="preserve"> “</w:t>
            </w:r>
            <w:r w:rsidR="00131F46">
              <w:rPr>
                <w:i/>
                <w:color w:val="000000" w:themeColor="text1"/>
                <w:lang w:val="en-US"/>
              </w:rPr>
              <w:t xml:space="preserve">Political Science </w:t>
            </w:r>
            <w:r>
              <w:rPr>
                <w:i/>
                <w:color w:val="000000" w:themeColor="text1"/>
                <w:lang w:val="en-US"/>
              </w:rPr>
              <w:t>and World Politics</w:t>
            </w:r>
            <w:r w:rsidRPr="007B566B">
              <w:rPr>
                <w:i/>
                <w:color w:val="000000" w:themeColor="text1"/>
                <w:lang w:val="en-US"/>
              </w:rPr>
              <w:t>”</w:t>
            </w:r>
            <w:r>
              <w:rPr>
                <w:i/>
                <w:color w:val="000000" w:themeColor="text1"/>
                <w:lang w:val="en-US"/>
              </w:rPr>
              <w:t xml:space="preserve">, “Sociology and Social Informatics” </w:t>
            </w:r>
          </w:p>
        </w:tc>
      </w:tr>
      <w:tr w:rsidR="006F7B96" w:rsidRPr="00E0428D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510CAA60" w:rsidR="000A439E" w:rsidRPr="007B566B" w:rsidRDefault="007B566B" w:rsidP="007B566B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Arkadi</w:t>
            </w:r>
            <w:proofErr w:type="spellEnd"/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V</w:t>
            </w:r>
            <w:r w:rsidRPr="007B566B">
              <w:rPr>
                <w:i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Pr="007B566B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PhD, Ekaterina</w:t>
            </w:r>
            <w:r w:rsidRPr="007B566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</w:t>
            </w:r>
            <w:r w:rsidRPr="007B566B">
              <w:rPr>
                <w:i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="00261895" w:rsidRPr="007B566B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PhD</w:t>
            </w:r>
          </w:p>
        </w:tc>
      </w:tr>
      <w:tr w:rsidR="006F7B96" w:rsidRPr="00E0428D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1B4241EF" w:rsidR="00261895" w:rsidRPr="000761C1" w:rsidRDefault="007B566B" w:rsidP="00D709F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Project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participants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will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be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engaged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in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collecting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publicly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available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information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about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events</w:t>
            </w:r>
            <w:r w:rsidRPr="000761C1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phenomena</w:t>
            </w:r>
            <w:r w:rsidRPr="000761C1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and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people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that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are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relevant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for</w:t>
            </w:r>
            <w:r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some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particular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discipline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for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further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transferring </w:t>
            </w:r>
            <w:r w:rsidR="000761C1">
              <w:rPr>
                <w:i/>
                <w:color w:val="000000" w:themeColor="text1"/>
                <w:lang w:val="en-US"/>
              </w:rPr>
              <w:t>the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gathered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material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into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readable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and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watchable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form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for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other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students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>and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</w:t>
            </w:r>
            <w:r w:rsidR="000761C1">
              <w:rPr>
                <w:i/>
                <w:color w:val="000000" w:themeColor="text1"/>
                <w:lang w:val="en-US"/>
              </w:rPr>
              <w:t xml:space="preserve">unaccustomed viewers. </w:t>
            </w:r>
            <w:r w:rsidR="000761C1" w:rsidRPr="000761C1">
              <w:rPr>
                <w:i/>
                <w:color w:val="000000" w:themeColor="text1"/>
                <w:lang w:val="en-US"/>
              </w:rPr>
              <w:t xml:space="preserve">  </w:t>
            </w:r>
            <w:r w:rsidR="000761C1">
              <w:rPr>
                <w:i/>
                <w:color w:val="000000" w:themeColor="text1"/>
                <w:lang w:val="en-US"/>
              </w:rPr>
              <w:t xml:space="preserve">The results of the work </w:t>
            </w:r>
            <w:r w:rsidR="005F204B">
              <w:rPr>
                <w:i/>
                <w:color w:val="000000" w:themeColor="text1"/>
                <w:lang w:val="en-US"/>
              </w:rPr>
              <w:t>are to</w:t>
            </w:r>
            <w:r w:rsidR="000761C1">
              <w:rPr>
                <w:i/>
                <w:color w:val="000000" w:themeColor="text1"/>
                <w:lang w:val="en-US"/>
              </w:rPr>
              <w:t xml:space="preserve"> be </w:t>
            </w:r>
            <w:r w:rsidR="00131F46">
              <w:rPr>
                <w:i/>
                <w:color w:val="000000" w:themeColor="text1"/>
                <w:lang w:val="en-US"/>
              </w:rPr>
              <w:t>downloaded</w:t>
            </w:r>
            <w:r w:rsidR="000761C1">
              <w:rPr>
                <w:i/>
                <w:color w:val="000000" w:themeColor="text1"/>
                <w:lang w:val="en-US"/>
              </w:rPr>
              <w:t xml:space="preserve"> to the</w:t>
            </w:r>
            <w:r w:rsidR="00E71D01">
              <w:rPr>
                <w:i/>
                <w:color w:val="000000" w:themeColor="text1"/>
                <w:lang w:val="en-US"/>
              </w:rPr>
              <w:t xml:space="preserve"> HSE</w:t>
            </w:r>
            <w:r w:rsidR="000761C1">
              <w:rPr>
                <w:i/>
                <w:color w:val="000000" w:themeColor="text1"/>
                <w:lang w:val="en-US"/>
              </w:rPr>
              <w:t xml:space="preserve"> official web site in the form of short thematic video</w:t>
            </w:r>
            <w:r w:rsidR="00D709F1">
              <w:rPr>
                <w:i/>
                <w:color w:val="000000" w:themeColor="text1"/>
                <w:lang w:val="en-US"/>
              </w:rPr>
              <w:t xml:space="preserve"> and text</w:t>
            </w:r>
            <w:r w:rsidR="000761C1">
              <w:rPr>
                <w:i/>
                <w:color w:val="000000" w:themeColor="text1"/>
                <w:lang w:val="en-US"/>
              </w:rPr>
              <w:t xml:space="preserve"> in both Russian and English.</w:t>
            </w:r>
          </w:p>
        </w:tc>
      </w:tr>
      <w:tr w:rsidR="006F7B96" w:rsidRPr="00E0428D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792D4C63" w14:textId="5122A487" w:rsidR="00A47807" w:rsidRPr="005F204B" w:rsidRDefault="005F204B" w:rsidP="00703B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The aim of the project is to create students’ </w:t>
            </w:r>
            <w:r w:rsidR="00FF32D4">
              <w:rPr>
                <w:color w:val="000000" w:themeColor="text1"/>
                <w:lang w:val="en-US"/>
              </w:rPr>
              <w:t>self-education</w:t>
            </w:r>
            <w:r>
              <w:rPr>
                <w:color w:val="000000" w:themeColor="text1"/>
                <w:lang w:val="en-US"/>
              </w:rPr>
              <w:t xml:space="preserve"> platform for popularization and </w:t>
            </w:r>
            <w:r w:rsidRPr="005F204B">
              <w:rPr>
                <w:color w:val="000000" w:themeColor="text1"/>
                <w:lang w:val="en-US"/>
              </w:rPr>
              <w:t>better</w:t>
            </w:r>
            <w:r>
              <w:rPr>
                <w:color w:val="000000" w:themeColor="text1"/>
                <w:lang w:val="en-US"/>
              </w:rPr>
              <w:t xml:space="preserve"> understanding of the</w:t>
            </w:r>
            <w:r w:rsidR="00D709F1">
              <w:rPr>
                <w:color w:val="000000" w:themeColor="text1"/>
                <w:lang w:val="en-US"/>
              </w:rPr>
              <w:t xml:space="preserve"> courses taught in </w:t>
            </w:r>
            <w:r>
              <w:rPr>
                <w:color w:val="000000" w:themeColor="text1"/>
                <w:lang w:val="en-US"/>
              </w:rPr>
              <w:t xml:space="preserve">the University. </w:t>
            </w:r>
          </w:p>
          <w:p w14:paraId="59D87490" w14:textId="7273A480" w:rsidR="00703B8D" w:rsidRDefault="005F204B" w:rsidP="00703B8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Tasks</w:t>
            </w:r>
            <w:r w:rsidR="00703B8D">
              <w:rPr>
                <w:color w:val="000000" w:themeColor="text1"/>
              </w:rPr>
              <w:t>:</w:t>
            </w:r>
          </w:p>
          <w:p w14:paraId="5A094B55" w14:textId="20209AA6" w:rsidR="00703B8D" w:rsidRPr="00ED6DFB" w:rsidRDefault="00D709F1" w:rsidP="005F204B">
            <w:pPr>
              <w:pStyle w:val="a4"/>
              <w:numPr>
                <w:ilvl w:val="0"/>
                <w:numId w:val="5"/>
              </w:numPr>
              <w:ind w:left="138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Make a</w:t>
            </w:r>
            <w:r w:rsidRPr="00D709F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list of</w:t>
            </w:r>
            <w:r w:rsidR="005F204B" w:rsidRPr="00ED6DFB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relevant and promising </w:t>
            </w:r>
            <w:r w:rsidR="005F204B">
              <w:rPr>
                <w:color w:val="000000" w:themeColor="text1"/>
                <w:lang w:val="en-US"/>
              </w:rPr>
              <w:t>topics</w:t>
            </w:r>
            <w:r w:rsidR="005F204B" w:rsidRPr="00ED6DFB">
              <w:rPr>
                <w:color w:val="000000" w:themeColor="text1"/>
                <w:lang w:val="en-US"/>
              </w:rPr>
              <w:t xml:space="preserve"> </w:t>
            </w:r>
            <w:r w:rsidR="005F204B">
              <w:rPr>
                <w:color w:val="000000" w:themeColor="text1"/>
                <w:lang w:val="en-US"/>
              </w:rPr>
              <w:t>for</w:t>
            </w:r>
            <w:r w:rsidR="005F204B" w:rsidRPr="00ED6DFB">
              <w:rPr>
                <w:color w:val="000000" w:themeColor="text1"/>
                <w:lang w:val="en-US"/>
              </w:rPr>
              <w:t xml:space="preserve"> </w:t>
            </w:r>
            <w:r w:rsidR="005F204B">
              <w:rPr>
                <w:color w:val="000000" w:themeColor="text1"/>
                <w:lang w:val="en-US"/>
              </w:rPr>
              <w:t>further</w:t>
            </w:r>
            <w:r>
              <w:rPr>
                <w:color w:val="000000" w:themeColor="text1"/>
                <w:lang w:val="en-US"/>
              </w:rPr>
              <w:t xml:space="preserve"> thematic</w:t>
            </w:r>
            <w:r w:rsidR="005F204B" w:rsidRPr="00ED6DFB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course</w:t>
            </w:r>
            <w:r w:rsidR="00ED6DFB">
              <w:rPr>
                <w:color w:val="000000" w:themeColor="text1"/>
                <w:lang w:val="en-US"/>
              </w:rPr>
              <w:t xml:space="preserve"> creation</w:t>
            </w:r>
            <w:r w:rsidR="00116854" w:rsidRPr="00ED6DFB">
              <w:rPr>
                <w:color w:val="000000" w:themeColor="text1"/>
                <w:lang w:val="en-US"/>
              </w:rPr>
              <w:t>;</w:t>
            </w:r>
          </w:p>
          <w:p w14:paraId="2F91B1C0" w14:textId="1FDF77B6" w:rsidR="00116854" w:rsidRPr="00ED6DFB" w:rsidRDefault="00D709F1" w:rsidP="005F204B">
            <w:pPr>
              <w:pStyle w:val="a4"/>
              <w:numPr>
                <w:ilvl w:val="0"/>
                <w:numId w:val="5"/>
              </w:numPr>
              <w:ind w:left="138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Mind mapping selected topics</w:t>
            </w:r>
            <w:r w:rsidR="00116854" w:rsidRPr="00ED6DFB">
              <w:rPr>
                <w:color w:val="000000" w:themeColor="text1"/>
                <w:lang w:val="en-US"/>
              </w:rPr>
              <w:t>;</w:t>
            </w:r>
          </w:p>
          <w:p w14:paraId="4A501F20" w14:textId="3A712E3D" w:rsidR="00116854" w:rsidRPr="00ED6DFB" w:rsidRDefault="00ED6DFB" w:rsidP="005F204B">
            <w:pPr>
              <w:pStyle w:val="a4"/>
              <w:numPr>
                <w:ilvl w:val="0"/>
                <w:numId w:val="5"/>
              </w:numPr>
              <w:ind w:left="138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Data collecting according to </w:t>
            </w:r>
            <w:r w:rsidR="00FF32D4">
              <w:rPr>
                <w:color w:val="000000" w:themeColor="text1"/>
                <w:lang w:val="en-US"/>
              </w:rPr>
              <w:t>mind</w:t>
            </w:r>
            <w:r>
              <w:rPr>
                <w:color w:val="000000" w:themeColor="text1"/>
                <w:lang w:val="en-US"/>
              </w:rPr>
              <w:t xml:space="preserve"> maps</w:t>
            </w:r>
            <w:r w:rsidR="00116854" w:rsidRPr="00ED6DFB">
              <w:rPr>
                <w:color w:val="000000" w:themeColor="text1"/>
                <w:lang w:val="en-US"/>
              </w:rPr>
              <w:t>;</w:t>
            </w:r>
          </w:p>
          <w:p w14:paraId="1FB1BF1A" w14:textId="11994563" w:rsidR="00116854" w:rsidRPr="00ED6DFB" w:rsidRDefault="00ED6DFB" w:rsidP="005F204B">
            <w:pPr>
              <w:pStyle w:val="a4"/>
              <w:numPr>
                <w:ilvl w:val="0"/>
                <w:numId w:val="5"/>
              </w:numPr>
              <w:ind w:left="138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Transf</w:t>
            </w:r>
            <w:r w:rsidR="00FF32D4">
              <w:rPr>
                <w:color w:val="000000" w:themeColor="text1"/>
                <w:lang w:val="en-US"/>
              </w:rPr>
              <w:t>orm</w:t>
            </w:r>
            <w:r>
              <w:rPr>
                <w:color w:val="000000" w:themeColor="text1"/>
                <w:lang w:val="en-US"/>
              </w:rPr>
              <w:t xml:space="preserve">ing the collected data into </w:t>
            </w:r>
            <w:r w:rsidR="00FF32D4">
              <w:rPr>
                <w:color w:val="000000" w:themeColor="text1"/>
                <w:lang w:val="en-US"/>
              </w:rPr>
              <w:t xml:space="preserve">short </w:t>
            </w:r>
            <w:r>
              <w:rPr>
                <w:color w:val="000000" w:themeColor="text1"/>
                <w:lang w:val="en-US"/>
              </w:rPr>
              <w:t>text or multimedia format</w:t>
            </w:r>
            <w:r w:rsidR="00116854" w:rsidRPr="00ED6DFB">
              <w:rPr>
                <w:color w:val="000000" w:themeColor="text1"/>
                <w:lang w:val="en-US"/>
              </w:rPr>
              <w:t>;</w:t>
            </w:r>
          </w:p>
          <w:p w14:paraId="0A99DF61" w14:textId="4007999E" w:rsidR="00116854" w:rsidRPr="00FF32D4" w:rsidRDefault="00ED6DFB" w:rsidP="005F204B">
            <w:pPr>
              <w:pStyle w:val="a4"/>
              <w:numPr>
                <w:ilvl w:val="0"/>
                <w:numId w:val="5"/>
              </w:numPr>
              <w:ind w:left="138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Editing </w:t>
            </w:r>
            <w:r w:rsidR="00FF32D4">
              <w:rPr>
                <w:color w:val="000000" w:themeColor="text1"/>
                <w:lang w:val="en-US"/>
              </w:rPr>
              <w:t xml:space="preserve">and translating </w:t>
            </w:r>
            <w:r>
              <w:rPr>
                <w:color w:val="000000" w:themeColor="text1"/>
                <w:lang w:val="en-US"/>
              </w:rPr>
              <w:t>the materials</w:t>
            </w:r>
            <w:r w:rsidR="00C05BA3" w:rsidRPr="00FF32D4">
              <w:rPr>
                <w:color w:val="000000" w:themeColor="text1"/>
                <w:lang w:val="en-US"/>
              </w:rPr>
              <w:t>;</w:t>
            </w:r>
          </w:p>
          <w:p w14:paraId="476B5B5C" w14:textId="45BACF2A" w:rsidR="00C05BA3" w:rsidRPr="00131F46" w:rsidRDefault="00ED6DFB" w:rsidP="00ED6DFB">
            <w:pPr>
              <w:pStyle w:val="a4"/>
              <w:numPr>
                <w:ilvl w:val="0"/>
                <w:numId w:val="5"/>
              </w:numPr>
              <w:ind w:left="138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Publishing</w:t>
            </w:r>
            <w:r w:rsidRPr="00131F46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the</w:t>
            </w:r>
            <w:r w:rsidRPr="00131F46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final</w:t>
            </w:r>
            <w:r w:rsidRPr="00131F46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materials</w:t>
            </w:r>
            <w:r w:rsidRPr="00131F46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online</w:t>
            </w:r>
            <w:r w:rsidRPr="00131F46">
              <w:rPr>
                <w:color w:val="000000" w:themeColor="text1"/>
                <w:lang w:val="en-US"/>
              </w:rPr>
              <w:t xml:space="preserve">. </w:t>
            </w:r>
          </w:p>
        </w:tc>
      </w:tr>
      <w:tr w:rsidR="006F7B96" w:rsidRPr="00E0428D" w14:paraId="0D6CEAC8" w14:textId="77777777" w:rsidTr="00097D02">
        <w:tc>
          <w:tcPr>
            <w:tcW w:w="5353" w:type="dxa"/>
          </w:tcPr>
          <w:p w14:paraId="24DF49F3" w14:textId="252AACBC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2FA5890" w14:textId="71C85DE5" w:rsidR="00A47807" w:rsidRPr="00ED6DFB" w:rsidRDefault="00ED6DFB" w:rsidP="00C05BA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The project group will choose some topics for further development of the text or/and video materials. Students will be divided into </w:t>
            </w:r>
            <w:r w:rsidR="00FF32D4">
              <w:rPr>
                <w:color w:val="000000" w:themeColor="text1"/>
                <w:lang w:val="en-US"/>
              </w:rPr>
              <w:t>thematic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F32D4">
              <w:rPr>
                <w:color w:val="000000" w:themeColor="text1"/>
                <w:lang w:val="en-US"/>
              </w:rPr>
              <w:t>groups</w:t>
            </w:r>
            <w:r>
              <w:rPr>
                <w:color w:val="000000" w:themeColor="text1"/>
                <w:lang w:val="en-US"/>
              </w:rPr>
              <w:t xml:space="preserve">. </w:t>
            </w:r>
          </w:p>
          <w:p w14:paraId="64E3BC04" w14:textId="2EC6FC59" w:rsidR="00027847" w:rsidRDefault="00027847" w:rsidP="00C05BA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Each group will include:</w:t>
            </w:r>
          </w:p>
          <w:p w14:paraId="4F36607C" w14:textId="1A97B2F8" w:rsidR="00C05BA3" w:rsidRPr="00027847" w:rsidRDefault="00027847" w:rsidP="00C05BA3">
            <w:pPr>
              <w:pStyle w:val="a4"/>
              <w:numPr>
                <w:ilvl w:val="0"/>
                <w:numId w:val="7"/>
              </w:numPr>
              <w:ind w:left="138" w:firstLine="11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Editors</w:t>
            </w:r>
            <w:r w:rsidR="00C05BA3" w:rsidRPr="00027847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leaders</w:t>
            </w:r>
            <w:r w:rsidRPr="00027847">
              <w:rPr>
                <w:color w:val="000000" w:themeColor="text1"/>
                <w:lang w:val="en-US"/>
              </w:rPr>
              <w:t xml:space="preserve">) who are in charge </w:t>
            </w:r>
            <w:r>
              <w:rPr>
                <w:color w:val="000000" w:themeColor="text1"/>
                <w:lang w:val="en-US"/>
              </w:rPr>
              <w:t>for</w:t>
            </w:r>
            <w:r w:rsidRPr="00027847">
              <w:rPr>
                <w:color w:val="000000" w:themeColor="text1"/>
                <w:lang w:val="en-US"/>
              </w:rPr>
              <w:t xml:space="preserve"> the design, </w:t>
            </w:r>
            <w:r>
              <w:rPr>
                <w:color w:val="000000" w:themeColor="text1"/>
                <w:lang w:val="en-US"/>
              </w:rPr>
              <w:t>structure and quality of the materials</w:t>
            </w:r>
            <w:r w:rsidR="00C05BA3" w:rsidRPr="00027847">
              <w:rPr>
                <w:color w:val="000000" w:themeColor="text1"/>
                <w:lang w:val="en-US"/>
              </w:rPr>
              <w:t>;</w:t>
            </w:r>
          </w:p>
          <w:p w14:paraId="36458B8E" w14:textId="35975FEF" w:rsidR="00C05BA3" w:rsidRPr="00027847" w:rsidRDefault="00027847" w:rsidP="00C05BA3">
            <w:pPr>
              <w:pStyle w:val="a4"/>
              <w:numPr>
                <w:ilvl w:val="0"/>
                <w:numId w:val="7"/>
              </w:numPr>
              <w:ind w:left="138" w:firstLine="11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Authors</w:t>
            </w:r>
            <w:r w:rsidR="00C05BA3" w:rsidRPr="00027847">
              <w:rPr>
                <w:color w:val="000000" w:themeColor="text1"/>
                <w:lang w:val="en-US"/>
              </w:rPr>
              <w:t xml:space="preserve"> (2-5)</w:t>
            </w:r>
            <w:r>
              <w:rPr>
                <w:color w:val="000000" w:themeColor="text1"/>
                <w:lang w:val="en-US"/>
              </w:rPr>
              <w:t xml:space="preserve"> of the text and multimedia materials</w:t>
            </w:r>
            <w:r w:rsidR="009121F9" w:rsidRPr="00027847">
              <w:rPr>
                <w:color w:val="000000" w:themeColor="text1"/>
                <w:lang w:val="en-US"/>
              </w:rPr>
              <w:t>;</w:t>
            </w:r>
          </w:p>
          <w:p w14:paraId="4BF008BB" w14:textId="132C894D" w:rsidR="006C0A01" w:rsidRPr="00027847" w:rsidRDefault="00027847" w:rsidP="00C23D2B">
            <w:pPr>
              <w:pStyle w:val="a4"/>
              <w:numPr>
                <w:ilvl w:val="0"/>
                <w:numId w:val="7"/>
              </w:numPr>
              <w:ind w:left="138" w:firstLine="11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Video</w:t>
            </w:r>
            <w:r w:rsidRPr="00027847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editor</w:t>
            </w:r>
            <w:r w:rsidRPr="00027847">
              <w:rPr>
                <w:color w:val="000000" w:themeColor="text1"/>
                <w:lang w:val="en-US"/>
              </w:rPr>
              <w:t>/</w:t>
            </w:r>
            <w:r w:rsidR="00FF32D4">
              <w:rPr>
                <w:color w:val="000000" w:themeColor="text1"/>
                <w:lang w:val="en-US"/>
              </w:rPr>
              <w:t>designer (if necessary)</w:t>
            </w:r>
            <w:r w:rsidR="006C0A01" w:rsidRPr="00027847">
              <w:rPr>
                <w:color w:val="000000" w:themeColor="text1"/>
                <w:lang w:val="en-US"/>
              </w:rPr>
              <w:t>;</w:t>
            </w:r>
          </w:p>
          <w:p w14:paraId="2524BCD5" w14:textId="57E950B3" w:rsidR="00C23D2B" w:rsidRPr="00027847" w:rsidRDefault="006C0A01" w:rsidP="00027847">
            <w:pPr>
              <w:pStyle w:val="a4"/>
              <w:numPr>
                <w:ilvl w:val="0"/>
                <w:numId w:val="7"/>
              </w:numPr>
              <w:ind w:left="138" w:firstLine="11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Proofreader</w:t>
            </w:r>
            <w:r w:rsidRPr="00027847">
              <w:rPr>
                <w:color w:val="000000" w:themeColor="text1"/>
                <w:lang w:val="en-US"/>
              </w:rPr>
              <w:t xml:space="preserve"> (</w:t>
            </w:r>
            <w:r w:rsidR="00027847">
              <w:rPr>
                <w:color w:val="000000" w:themeColor="text1"/>
                <w:lang w:val="en-US"/>
              </w:rPr>
              <w:t>for native speakers</w:t>
            </w:r>
            <w:r w:rsidRPr="00027847">
              <w:rPr>
                <w:color w:val="000000" w:themeColor="text1"/>
                <w:lang w:val="en-US"/>
              </w:rPr>
              <w:t xml:space="preserve">) / </w:t>
            </w:r>
            <w:r w:rsidR="00027847">
              <w:rPr>
                <w:color w:val="000000" w:themeColor="text1"/>
                <w:lang w:val="en-US"/>
              </w:rPr>
              <w:t>translation editor</w:t>
            </w:r>
            <w:r w:rsidR="009121F9" w:rsidRPr="00027847">
              <w:rPr>
                <w:color w:val="000000" w:themeColor="text1"/>
                <w:lang w:val="en-US"/>
              </w:rPr>
              <w:t>.</w:t>
            </w:r>
          </w:p>
        </w:tc>
      </w:tr>
      <w:tr w:rsidR="006F7B96" w:rsidRPr="00261895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4314BC16" w:rsidR="00691CF6" w:rsidRPr="005409AA" w:rsidRDefault="00E0428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="005409AA">
              <w:rPr>
                <w:i/>
                <w:color w:val="000000" w:themeColor="text1"/>
              </w:rPr>
              <w:t xml:space="preserve">.2018  - </w:t>
            </w:r>
            <w:r>
              <w:rPr>
                <w:i/>
                <w:color w:val="000000" w:themeColor="text1"/>
              </w:rPr>
              <w:t>31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03</w:t>
            </w:r>
            <w:r w:rsidR="005409AA">
              <w:rPr>
                <w:i/>
                <w:color w:val="000000" w:themeColor="text1"/>
              </w:rPr>
              <w:t>.201</w:t>
            </w:r>
            <w:r>
              <w:rPr>
                <w:i/>
                <w:color w:val="000000" w:themeColor="text1"/>
              </w:rPr>
              <w:t>9</w:t>
            </w:r>
            <w:bookmarkStart w:id="0" w:name="_GoBack"/>
            <w:bookmarkEnd w:id="0"/>
          </w:p>
        </w:tc>
      </w:tr>
      <w:tr w:rsidR="006F7B96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12D719A5" w:rsidR="00F379A0" w:rsidRPr="004E11DE" w:rsidRDefault="008A245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F7B96" w:rsidRPr="0026189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027847" w:rsidRDefault="0002784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6F7B96" w:rsidRPr="00E0428D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840D701" w14:textId="540C24EA" w:rsidR="00F379A0" w:rsidRDefault="00557890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Interest to subject field</w:t>
            </w:r>
            <w:r w:rsidR="00C23D2B">
              <w:rPr>
                <w:i/>
                <w:color w:val="000000" w:themeColor="text1"/>
              </w:rPr>
              <w:t>;</w:t>
            </w:r>
          </w:p>
          <w:p w14:paraId="02DADBDE" w14:textId="536B2E1A" w:rsidR="00C23D2B" w:rsidRDefault="00557890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Ability to explain</w:t>
            </w:r>
            <w:r w:rsidR="00C23D2B">
              <w:rPr>
                <w:i/>
                <w:color w:val="000000" w:themeColor="text1"/>
              </w:rPr>
              <w:t>;</w:t>
            </w:r>
          </w:p>
          <w:p w14:paraId="01807850" w14:textId="119B0F23" w:rsidR="00C23D2B" w:rsidRDefault="00557890" w:rsidP="00C23D2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Punctuality to deadlines</w:t>
            </w:r>
            <w:r w:rsidR="00C23D2B">
              <w:rPr>
                <w:i/>
                <w:color w:val="000000" w:themeColor="text1"/>
              </w:rPr>
              <w:t>;</w:t>
            </w:r>
          </w:p>
          <w:p w14:paraId="5A33F733" w14:textId="27651753" w:rsidR="00C23D2B" w:rsidRPr="00557890" w:rsidRDefault="00557890" w:rsidP="00BD0A56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Knowledge of foreign languages is preferable</w:t>
            </w:r>
            <w:r w:rsidR="00C23D2B" w:rsidRPr="0055789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E0428D" w14:paraId="415D355E" w14:textId="77777777" w:rsidTr="00097D02">
        <w:tc>
          <w:tcPr>
            <w:tcW w:w="5353" w:type="dxa"/>
          </w:tcPr>
          <w:p w14:paraId="75F0BE50" w14:textId="38944518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6712532B" w:rsidR="00971EDC" w:rsidRPr="006F7B96" w:rsidRDefault="00BD0A56" w:rsidP="0081771F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Students</w:t>
            </w:r>
            <w:r w:rsidR="00FF32D4">
              <w:rPr>
                <w:color w:val="000000" w:themeColor="text1"/>
                <w:lang w:val="en-US"/>
              </w:rPr>
              <w:t>’</w:t>
            </w:r>
            <w:r w:rsidRPr="006F7B96">
              <w:rPr>
                <w:color w:val="000000" w:themeColor="text1"/>
                <w:lang w:val="en-US"/>
              </w:rPr>
              <w:t xml:space="preserve"> </w:t>
            </w:r>
            <w:r w:rsidR="00FF32D4">
              <w:rPr>
                <w:color w:val="000000" w:themeColor="text1"/>
                <w:lang w:val="en-US"/>
              </w:rPr>
              <w:t xml:space="preserve">self-education platform for popularization and </w:t>
            </w:r>
            <w:r w:rsidR="00FF32D4" w:rsidRPr="005F204B">
              <w:rPr>
                <w:color w:val="000000" w:themeColor="text1"/>
                <w:lang w:val="en-US"/>
              </w:rPr>
              <w:t>better</w:t>
            </w:r>
            <w:r w:rsidR="00FF32D4">
              <w:rPr>
                <w:color w:val="000000" w:themeColor="text1"/>
                <w:lang w:val="en-US"/>
              </w:rPr>
              <w:t xml:space="preserve"> understanding of the courses taught in the University</w:t>
            </w:r>
          </w:p>
        </w:tc>
      </w:tr>
      <w:tr w:rsidR="006F7B96" w:rsidRPr="00E0428D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64E56254" w:rsidR="00A47807" w:rsidRPr="006F7B96" w:rsidRDefault="00FF32D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Thematic</w:t>
            </w:r>
            <w:r w:rsidRPr="006F7B9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course</w:t>
            </w:r>
            <w:r w:rsidRPr="006F7B9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mind</w:t>
            </w:r>
            <w:r w:rsidR="006F7B96" w:rsidRPr="006F7B96">
              <w:rPr>
                <w:i/>
                <w:color w:val="000000" w:themeColor="text1"/>
                <w:lang w:val="en-US"/>
              </w:rPr>
              <w:t xml:space="preserve"> </w:t>
            </w:r>
            <w:r w:rsidR="006F7B96">
              <w:rPr>
                <w:i/>
                <w:color w:val="000000" w:themeColor="text1"/>
                <w:lang w:val="en-US"/>
              </w:rPr>
              <w:t>map</w:t>
            </w:r>
            <w:r w:rsidR="006F7B96" w:rsidRPr="006F7B96">
              <w:rPr>
                <w:i/>
                <w:color w:val="000000" w:themeColor="text1"/>
                <w:lang w:val="en-US"/>
              </w:rPr>
              <w:t xml:space="preserve"> </w:t>
            </w:r>
            <w:r w:rsidR="006F7B96">
              <w:rPr>
                <w:i/>
                <w:color w:val="000000" w:themeColor="text1"/>
                <w:lang w:val="en-US"/>
              </w:rPr>
              <w:t>and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6F7B96">
              <w:rPr>
                <w:i/>
                <w:color w:val="000000" w:themeColor="text1"/>
                <w:lang w:val="en-US"/>
              </w:rPr>
              <w:t>material</w:t>
            </w:r>
          </w:p>
        </w:tc>
      </w:tr>
      <w:tr w:rsidR="006F7B96" w:rsidRPr="00E0428D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6F7B96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6F7B96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6F7B96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6F7B96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0BB8D4A1" w:rsidR="0081771F" w:rsidRPr="007378C3" w:rsidRDefault="007378C3" w:rsidP="007378C3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Clarity</w:t>
            </w:r>
            <w:r w:rsidRPr="007378C3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and</w:t>
            </w:r>
            <w:r w:rsidRPr="007378C3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logic</w:t>
            </w:r>
            <w:r w:rsidRPr="007378C3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7378C3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the</w:t>
            </w:r>
            <w:r w:rsidRPr="007378C3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prepared materials (for editors)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220ACF7" w:rsidR="00A47807" w:rsidRPr="004E11DE" w:rsidRDefault="00CE6A4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6F7B96" w:rsidRPr="00E0428D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069AA6FC" w:rsidR="0062651F" w:rsidRPr="00131F46" w:rsidRDefault="00131F46" w:rsidP="00C47DC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Each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potential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participant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the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project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is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to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create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</w:t>
            </w:r>
            <w:r w:rsidR="00C47DCB">
              <w:rPr>
                <w:i/>
                <w:color w:val="000000" w:themeColor="text1"/>
                <w:lang w:val="en-US"/>
              </w:rPr>
              <w:t>ind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map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one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the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 w:rsidR="00C47DCB">
              <w:rPr>
                <w:i/>
                <w:color w:val="000000" w:themeColor="text1"/>
                <w:lang w:val="en-US"/>
              </w:rPr>
              <w:t>interesting and promising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topics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and forward it to project supervisors. Authors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the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most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rational and qualitative materials will be signed for the project. </w:t>
            </w:r>
          </w:p>
        </w:tc>
      </w:tr>
      <w:tr w:rsidR="006F7B96" w:rsidRPr="00E0428D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B0AB07F" w:rsidR="00F379A0" w:rsidRPr="00131F46" w:rsidRDefault="00131F46" w:rsidP="00C526F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Political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Science</w:t>
            </w:r>
            <w:r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Political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Science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and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World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politics</w:t>
            </w:r>
            <w:r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Sociology</w:t>
            </w:r>
            <w:r w:rsidR="00CE6A4E"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Sociology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and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Social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Informatics</w:t>
            </w:r>
            <w:r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Social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Analysis</w:t>
            </w:r>
            <w:r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History</w:t>
            </w:r>
            <w:r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Asian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and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African</w:t>
            </w:r>
            <w:r w:rsidRPr="00131F46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Studies</w:t>
            </w:r>
            <w:r w:rsidR="00CE6A4E" w:rsidRPr="00131F46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Philolog</w:t>
            </w:r>
            <w:r w:rsidR="00C526FC">
              <w:rPr>
                <w:i/>
                <w:color w:val="000000" w:themeColor="text1"/>
                <w:lang w:val="en-US"/>
              </w:rPr>
              <w:t>y, Public policy and Analytics</w:t>
            </w:r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292F13B1" w:rsidR="00F379A0" w:rsidRPr="00C526FC" w:rsidRDefault="00C526FC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7847"/>
    <w:rsid w:val="00032C8B"/>
    <w:rsid w:val="00052F39"/>
    <w:rsid w:val="00054118"/>
    <w:rsid w:val="000761C1"/>
    <w:rsid w:val="00097D02"/>
    <w:rsid w:val="000A439E"/>
    <w:rsid w:val="001019DA"/>
    <w:rsid w:val="00115F41"/>
    <w:rsid w:val="00116854"/>
    <w:rsid w:val="00131F46"/>
    <w:rsid w:val="001D79C2"/>
    <w:rsid w:val="00231EA4"/>
    <w:rsid w:val="00261895"/>
    <w:rsid w:val="00262B76"/>
    <w:rsid w:val="00295F80"/>
    <w:rsid w:val="002D4B0B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81771F"/>
    <w:rsid w:val="0082311B"/>
    <w:rsid w:val="00834E3D"/>
    <w:rsid w:val="00857754"/>
    <w:rsid w:val="008A245F"/>
    <w:rsid w:val="008B458B"/>
    <w:rsid w:val="009121F9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23D2B"/>
    <w:rsid w:val="00C47DCB"/>
    <w:rsid w:val="00C526FC"/>
    <w:rsid w:val="00C86CA2"/>
    <w:rsid w:val="00CE6A4E"/>
    <w:rsid w:val="00D448DA"/>
    <w:rsid w:val="00D66022"/>
    <w:rsid w:val="00D709F1"/>
    <w:rsid w:val="00D86974"/>
    <w:rsid w:val="00E0428D"/>
    <w:rsid w:val="00E31A89"/>
    <w:rsid w:val="00E71D01"/>
    <w:rsid w:val="00ED6DFB"/>
    <w:rsid w:val="00F17335"/>
    <w:rsid w:val="00F379A0"/>
    <w:rsid w:val="00F50313"/>
    <w:rsid w:val="00F52BBD"/>
    <w:rsid w:val="00F745EA"/>
    <w:rsid w:val="00F8477B"/>
    <w:rsid w:val="00FB600F"/>
    <w:rsid w:val="00FC4117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71A8008-FF8A-4747-A7B8-796250B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 Набока</cp:lastModifiedBy>
  <cp:revision>3</cp:revision>
  <dcterms:created xsi:type="dcterms:W3CDTF">2018-03-22T20:32:00Z</dcterms:created>
  <dcterms:modified xsi:type="dcterms:W3CDTF">2018-04-02T20:09:00Z</dcterms:modified>
</cp:coreProperties>
</file>