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987AC" w14:textId="682FB78F" w:rsidR="005C27A4" w:rsidRPr="00B47E42" w:rsidRDefault="005C27A4" w:rsidP="00B47E42">
      <w:pPr>
        <w:pStyle w:val="FR2"/>
        <w:spacing w:before="0" w:after="120"/>
        <w:ind w:left="0"/>
        <w:jc w:val="center"/>
        <w:rPr>
          <w:b/>
          <w:sz w:val="24"/>
          <w:szCs w:val="24"/>
        </w:rPr>
      </w:pPr>
      <w:r w:rsidRPr="00B47E42">
        <w:rPr>
          <w:b/>
          <w:sz w:val="24"/>
          <w:szCs w:val="24"/>
        </w:rPr>
        <w:t>ЗАЯВКА НА ПРОВЕДЕНИЕ СТУДЕНЧЕСКОЙ ЭКСПЕДИЦИИ</w:t>
      </w:r>
    </w:p>
    <w:p w14:paraId="1068C74F" w14:textId="77777777" w:rsidR="005C27A4" w:rsidRPr="00B47E42" w:rsidRDefault="005C27A4" w:rsidP="005C27A4">
      <w:pPr>
        <w:pStyle w:val="1"/>
        <w:rPr>
          <w:b/>
          <w:szCs w:val="24"/>
          <w:u w:val="single"/>
        </w:rPr>
      </w:pPr>
    </w:p>
    <w:p w14:paraId="50BC8D95" w14:textId="09A1E75B" w:rsidR="005C27A4" w:rsidRPr="00B47E42" w:rsidRDefault="005C27A4" w:rsidP="005C27A4">
      <w:pPr>
        <w:pStyle w:val="1"/>
        <w:rPr>
          <w:b/>
          <w:i/>
          <w:szCs w:val="24"/>
        </w:rPr>
      </w:pPr>
      <w:r w:rsidRPr="00B47E42">
        <w:rPr>
          <w:b/>
          <w:szCs w:val="24"/>
          <w:u w:val="single"/>
        </w:rPr>
        <w:t>Название (тема) экспедиции</w:t>
      </w:r>
      <w:r w:rsidRPr="00B47E42">
        <w:rPr>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C27A4" w:rsidRPr="00B47E42" w14:paraId="7DFB6509" w14:textId="77777777" w:rsidTr="004E32C1">
        <w:trPr>
          <w:trHeight w:val="591"/>
        </w:trPr>
        <w:tc>
          <w:tcPr>
            <w:tcW w:w="8522" w:type="dxa"/>
          </w:tcPr>
          <w:p w14:paraId="6C907C3F" w14:textId="7567E609" w:rsidR="005C27A4" w:rsidRPr="00B47E42" w:rsidRDefault="00E4204F" w:rsidP="00BF5B01">
            <w:pPr>
              <w:pStyle w:val="BodyTextIndent21"/>
              <w:widowControl/>
              <w:ind w:left="0" w:firstLine="0"/>
              <w:jc w:val="both"/>
              <w:rPr>
                <w:b w:val="0"/>
                <w:szCs w:val="24"/>
              </w:rPr>
            </w:pPr>
            <w:r w:rsidRPr="00E4204F">
              <w:rPr>
                <w:b w:val="0"/>
                <w:szCs w:val="24"/>
              </w:rPr>
              <w:t>VIII Осенняя выездная школа «Историко-культурное наследие Северо-Восточной Руси</w:t>
            </w:r>
          </w:p>
        </w:tc>
      </w:tr>
    </w:tbl>
    <w:p w14:paraId="305FF6B1" w14:textId="77777777" w:rsidR="005C27A4" w:rsidRPr="00B47E42" w:rsidRDefault="005C27A4" w:rsidP="005C27A4">
      <w:pPr>
        <w:pStyle w:val="1"/>
        <w:rPr>
          <w:b/>
          <w:szCs w:val="24"/>
        </w:rPr>
      </w:pPr>
    </w:p>
    <w:p w14:paraId="6C87B7D8" w14:textId="77777777" w:rsidR="005C27A4" w:rsidRPr="00B47E42" w:rsidRDefault="005C27A4" w:rsidP="005C27A4">
      <w:pPr>
        <w:pStyle w:val="1"/>
        <w:rPr>
          <w:b/>
          <w:szCs w:val="24"/>
        </w:rPr>
      </w:pPr>
      <w:r w:rsidRPr="00B47E42">
        <w:rPr>
          <w:b/>
          <w:szCs w:val="24"/>
        </w:rPr>
        <w:t>География экспедиции (населенный пункт или маршрут)</w:t>
      </w:r>
    </w:p>
    <w:tbl>
      <w:tblPr>
        <w:tblStyle w:val="af"/>
        <w:tblW w:w="0" w:type="auto"/>
        <w:tblLook w:val="04A0" w:firstRow="1" w:lastRow="0" w:firstColumn="1" w:lastColumn="0" w:noHBand="0" w:noVBand="1"/>
      </w:tblPr>
      <w:tblGrid>
        <w:gridCol w:w="8522"/>
      </w:tblGrid>
      <w:tr w:rsidR="005C27A4" w:rsidRPr="00B47E42" w14:paraId="3EED2EE0" w14:textId="77777777" w:rsidTr="004E32C1">
        <w:tc>
          <w:tcPr>
            <w:tcW w:w="8522" w:type="dxa"/>
          </w:tcPr>
          <w:p w14:paraId="31A66849" w14:textId="0FE89A08" w:rsidR="00C11675" w:rsidRPr="00B47E42" w:rsidRDefault="00E4204F" w:rsidP="00C11675">
            <w:pPr>
              <w:jc w:val="both"/>
              <w:rPr>
                <w:rFonts w:ascii="Times New Roman" w:hAnsi="Times New Roman" w:cs="Times New Roman"/>
                <w:b/>
                <w:sz w:val="24"/>
                <w:szCs w:val="24"/>
              </w:rPr>
            </w:pPr>
            <w:r>
              <w:rPr>
                <w:rFonts w:ascii="Times New Roman" w:hAnsi="Times New Roman" w:cs="Times New Roman"/>
                <w:b/>
                <w:sz w:val="24"/>
                <w:szCs w:val="24"/>
              </w:rPr>
              <w:t>ИВАНОВСКАЯ И КОСТРОМСКАЯ</w:t>
            </w:r>
            <w:r w:rsidR="00C11675" w:rsidRPr="00B47E42">
              <w:rPr>
                <w:rFonts w:ascii="Times New Roman" w:hAnsi="Times New Roman" w:cs="Times New Roman"/>
                <w:b/>
                <w:sz w:val="24"/>
                <w:szCs w:val="24"/>
              </w:rPr>
              <w:t xml:space="preserve"> обл.:  </w:t>
            </w:r>
          </w:p>
          <w:p w14:paraId="1D962E27" w14:textId="166C0DCA" w:rsidR="00E4204F" w:rsidRDefault="00E4204F" w:rsidP="007D3336">
            <w:pPr>
              <w:jc w:val="both"/>
              <w:rPr>
                <w:rFonts w:ascii="Times New Roman" w:hAnsi="Times New Roman" w:cs="Times New Roman"/>
                <w:sz w:val="24"/>
                <w:szCs w:val="24"/>
              </w:rPr>
            </w:pPr>
            <w:r>
              <w:rPr>
                <w:rFonts w:ascii="Times New Roman" w:hAnsi="Times New Roman" w:cs="Times New Roman"/>
                <w:sz w:val="24"/>
                <w:szCs w:val="24"/>
              </w:rPr>
              <w:t xml:space="preserve">Кострома – </w:t>
            </w:r>
            <w:proofErr w:type="spellStart"/>
            <w:r>
              <w:rPr>
                <w:rFonts w:ascii="Times New Roman" w:hAnsi="Times New Roman" w:cs="Times New Roman"/>
                <w:sz w:val="24"/>
                <w:szCs w:val="24"/>
              </w:rPr>
              <w:t>Саметь</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Шунга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Стрельниково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Борщино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Тетеринское</w:t>
            </w:r>
            <w:proofErr w:type="spellEnd"/>
            <w:r w:rsidR="00B51F6A">
              <w:rPr>
                <w:rFonts w:ascii="Times New Roman" w:hAnsi="Times New Roman" w:cs="Times New Roman"/>
                <w:sz w:val="24"/>
                <w:szCs w:val="24"/>
              </w:rPr>
              <w:t xml:space="preserve"> – Нерехта – Красное – Плес – </w:t>
            </w:r>
            <w:proofErr w:type="spellStart"/>
            <w:r w:rsidR="00B51F6A">
              <w:rPr>
                <w:rFonts w:ascii="Times New Roman" w:hAnsi="Times New Roman" w:cs="Times New Roman"/>
                <w:sz w:val="24"/>
                <w:szCs w:val="24"/>
              </w:rPr>
              <w:t>Шаляпино</w:t>
            </w:r>
            <w:proofErr w:type="spellEnd"/>
            <w:r w:rsidR="00B51F6A">
              <w:rPr>
                <w:rFonts w:ascii="Times New Roman" w:hAnsi="Times New Roman" w:cs="Times New Roman"/>
                <w:sz w:val="24"/>
                <w:szCs w:val="24"/>
              </w:rPr>
              <w:t xml:space="preserve"> – Приволжск – </w:t>
            </w:r>
            <w:r w:rsidR="00B51F6A" w:rsidRPr="00B51F6A">
              <w:rPr>
                <w:rFonts w:ascii="Times New Roman" w:hAnsi="Times New Roman" w:cs="Times New Roman"/>
                <w:sz w:val="24"/>
                <w:szCs w:val="24"/>
              </w:rPr>
              <w:t>Волгореченск</w:t>
            </w:r>
            <w:r w:rsidR="00B51F6A">
              <w:rPr>
                <w:rFonts w:ascii="Times New Roman" w:hAnsi="Times New Roman" w:cs="Times New Roman"/>
                <w:sz w:val="24"/>
                <w:szCs w:val="24"/>
              </w:rPr>
              <w:t xml:space="preserve"> – </w:t>
            </w:r>
            <w:proofErr w:type="spellStart"/>
            <w:r w:rsidR="00B51F6A" w:rsidRPr="00B51F6A">
              <w:rPr>
                <w:rFonts w:ascii="Times New Roman" w:hAnsi="Times New Roman" w:cs="Times New Roman"/>
                <w:sz w:val="24"/>
                <w:szCs w:val="24"/>
              </w:rPr>
              <w:t>Густомёсово</w:t>
            </w:r>
            <w:proofErr w:type="spellEnd"/>
            <w:r w:rsidR="00B51F6A">
              <w:rPr>
                <w:rFonts w:ascii="Times New Roman" w:hAnsi="Times New Roman" w:cs="Times New Roman"/>
                <w:sz w:val="24"/>
                <w:szCs w:val="24"/>
              </w:rPr>
              <w:t xml:space="preserve"> – </w:t>
            </w:r>
            <w:proofErr w:type="spellStart"/>
            <w:r w:rsidR="00B51F6A" w:rsidRPr="00B51F6A">
              <w:rPr>
                <w:rFonts w:ascii="Times New Roman" w:hAnsi="Times New Roman" w:cs="Times New Roman"/>
                <w:sz w:val="24"/>
                <w:szCs w:val="24"/>
              </w:rPr>
              <w:t>Сидоровское</w:t>
            </w:r>
            <w:proofErr w:type="spellEnd"/>
            <w:r w:rsidR="00B51F6A">
              <w:rPr>
                <w:rFonts w:ascii="Times New Roman" w:hAnsi="Times New Roman" w:cs="Times New Roman"/>
                <w:sz w:val="24"/>
                <w:szCs w:val="24"/>
              </w:rPr>
              <w:t xml:space="preserve"> – </w:t>
            </w:r>
            <w:r w:rsidR="00B51F6A" w:rsidRPr="00B51F6A">
              <w:rPr>
                <w:rFonts w:ascii="Times New Roman" w:hAnsi="Times New Roman" w:cs="Times New Roman"/>
                <w:sz w:val="24"/>
                <w:szCs w:val="24"/>
              </w:rPr>
              <w:t>Красное-на-Волге</w:t>
            </w:r>
            <w:r w:rsidR="00B51F6A">
              <w:rPr>
                <w:rFonts w:ascii="Times New Roman" w:hAnsi="Times New Roman" w:cs="Times New Roman"/>
                <w:sz w:val="24"/>
                <w:szCs w:val="24"/>
              </w:rPr>
              <w:t xml:space="preserve"> – </w:t>
            </w:r>
            <w:r w:rsidR="00B51F6A" w:rsidRPr="00B51F6A">
              <w:rPr>
                <w:rFonts w:ascii="Times New Roman" w:hAnsi="Times New Roman" w:cs="Times New Roman"/>
                <w:sz w:val="24"/>
                <w:szCs w:val="24"/>
              </w:rPr>
              <w:t>Судиславль</w:t>
            </w:r>
            <w:r w:rsidR="00B51F6A">
              <w:rPr>
                <w:rFonts w:ascii="Times New Roman" w:hAnsi="Times New Roman" w:cs="Times New Roman"/>
                <w:sz w:val="24"/>
                <w:szCs w:val="24"/>
              </w:rPr>
              <w:t xml:space="preserve"> – </w:t>
            </w:r>
            <w:r w:rsidR="00B51F6A" w:rsidRPr="00B51F6A">
              <w:rPr>
                <w:rFonts w:ascii="Times New Roman" w:hAnsi="Times New Roman" w:cs="Times New Roman"/>
                <w:sz w:val="24"/>
                <w:szCs w:val="24"/>
              </w:rPr>
              <w:t>Щелыково</w:t>
            </w:r>
            <w:r w:rsidR="00B51F6A">
              <w:rPr>
                <w:rFonts w:ascii="Times New Roman" w:hAnsi="Times New Roman" w:cs="Times New Roman"/>
                <w:sz w:val="24"/>
                <w:szCs w:val="24"/>
              </w:rPr>
              <w:t xml:space="preserve"> – Заволжск – Кинешма</w:t>
            </w:r>
            <w:r w:rsidR="007D3336">
              <w:rPr>
                <w:rFonts w:ascii="Times New Roman" w:hAnsi="Times New Roman" w:cs="Times New Roman"/>
                <w:sz w:val="24"/>
                <w:szCs w:val="24"/>
              </w:rPr>
              <w:t xml:space="preserve"> – </w:t>
            </w:r>
            <w:r w:rsidR="007D3336" w:rsidRPr="007D3336">
              <w:rPr>
                <w:rFonts w:ascii="Times New Roman" w:hAnsi="Times New Roman" w:cs="Times New Roman"/>
                <w:sz w:val="24"/>
                <w:szCs w:val="24"/>
              </w:rPr>
              <w:t>Старая Вичуга</w:t>
            </w:r>
            <w:r w:rsidR="007D3336">
              <w:rPr>
                <w:rFonts w:ascii="Times New Roman" w:hAnsi="Times New Roman" w:cs="Times New Roman"/>
                <w:sz w:val="24"/>
                <w:szCs w:val="24"/>
              </w:rPr>
              <w:t xml:space="preserve"> – Родники – </w:t>
            </w:r>
            <w:proofErr w:type="spellStart"/>
            <w:r w:rsidR="007D3336" w:rsidRPr="007D3336">
              <w:rPr>
                <w:rFonts w:ascii="Times New Roman" w:hAnsi="Times New Roman" w:cs="Times New Roman"/>
                <w:sz w:val="24"/>
                <w:szCs w:val="24"/>
              </w:rPr>
              <w:t>Парское</w:t>
            </w:r>
            <w:proofErr w:type="spellEnd"/>
            <w:r w:rsidR="007D3336">
              <w:rPr>
                <w:rFonts w:ascii="Times New Roman" w:hAnsi="Times New Roman" w:cs="Times New Roman"/>
                <w:sz w:val="24"/>
                <w:szCs w:val="24"/>
              </w:rPr>
              <w:t xml:space="preserve"> – </w:t>
            </w:r>
            <w:r w:rsidR="007D3336" w:rsidRPr="007D3336">
              <w:rPr>
                <w:rFonts w:ascii="Times New Roman" w:hAnsi="Times New Roman" w:cs="Times New Roman"/>
                <w:sz w:val="24"/>
                <w:szCs w:val="24"/>
              </w:rPr>
              <w:t>Богородское-</w:t>
            </w:r>
            <w:proofErr w:type="spellStart"/>
            <w:r w:rsidR="007D3336" w:rsidRPr="007D3336">
              <w:rPr>
                <w:rFonts w:ascii="Times New Roman" w:hAnsi="Times New Roman" w:cs="Times New Roman"/>
                <w:sz w:val="24"/>
                <w:szCs w:val="24"/>
              </w:rPr>
              <w:t>Чечкино</w:t>
            </w:r>
            <w:proofErr w:type="spellEnd"/>
            <w:r w:rsidR="007D3336">
              <w:rPr>
                <w:rFonts w:ascii="Times New Roman" w:hAnsi="Times New Roman" w:cs="Times New Roman"/>
                <w:sz w:val="24"/>
                <w:szCs w:val="24"/>
              </w:rPr>
              <w:t xml:space="preserve"> – </w:t>
            </w:r>
            <w:r w:rsidR="007D3336" w:rsidRPr="007D3336">
              <w:rPr>
                <w:rFonts w:ascii="Times New Roman" w:hAnsi="Times New Roman" w:cs="Times New Roman"/>
                <w:sz w:val="24"/>
                <w:szCs w:val="24"/>
              </w:rPr>
              <w:t>Васильевское</w:t>
            </w:r>
            <w:r w:rsidR="007D3336">
              <w:rPr>
                <w:rFonts w:ascii="Times New Roman" w:hAnsi="Times New Roman" w:cs="Times New Roman"/>
                <w:sz w:val="24"/>
                <w:szCs w:val="24"/>
              </w:rPr>
              <w:t xml:space="preserve"> – </w:t>
            </w:r>
            <w:r w:rsidR="007D3336" w:rsidRPr="007D3336">
              <w:rPr>
                <w:rFonts w:ascii="Times New Roman" w:hAnsi="Times New Roman" w:cs="Times New Roman"/>
                <w:sz w:val="24"/>
                <w:szCs w:val="24"/>
              </w:rPr>
              <w:t xml:space="preserve">Мельничное </w:t>
            </w:r>
          </w:p>
          <w:p w14:paraId="54078103" w14:textId="7E26BBA8" w:rsidR="008F3C75" w:rsidRPr="00B47E42" w:rsidRDefault="008F3C75" w:rsidP="007D3336">
            <w:pPr>
              <w:jc w:val="both"/>
              <w:rPr>
                <w:rFonts w:ascii="Times New Roman" w:hAnsi="Times New Roman" w:cs="Times New Roman"/>
                <w:sz w:val="24"/>
                <w:szCs w:val="24"/>
              </w:rPr>
            </w:pPr>
          </w:p>
        </w:tc>
      </w:tr>
    </w:tbl>
    <w:p w14:paraId="2C2C1899" w14:textId="77777777" w:rsidR="005C27A4" w:rsidRPr="00B47E42" w:rsidRDefault="005C27A4" w:rsidP="005C27A4">
      <w:pPr>
        <w:rPr>
          <w:sz w:val="24"/>
          <w:szCs w:val="24"/>
        </w:rPr>
      </w:pPr>
    </w:p>
    <w:p w14:paraId="32B87B87" w14:textId="77777777" w:rsidR="005C27A4" w:rsidRPr="00B47E42" w:rsidRDefault="005C27A4" w:rsidP="005C27A4">
      <w:pPr>
        <w:pStyle w:val="1"/>
        <w:rPr>
          <w:b/>
          <w:szCs w:val="24"/>
        </w:rPr>
      </w:pPr>
      <w:r w:rsidRPr="00B47E42">
        <w:rPr>
          <w:b/>
          <w:szCs w:val="24"/>
        </w:rPr>
        <w:t>Предполагаемые сроки проведения экспедиции (не более 2- недель)</w:t>
      </w:r>
    </w:p>
    <w:tbl>
      <w:tblPr>
        <w:tblStyle w:val="af"/>
        <w:tblW w:w="0" w:type="auto"/>
        <w:tblLook w:val="04A0" w:firstRow="1" w:lastRow="0" w:firstColumn="1" w:lastColumn="0" w:noHBand="0" w:noVBand="1"/>
      </w:tblPr>
      <w:tblGrid>
        <w:gridCol w:w="8522"/>
      </w:tblGrid>
      <w:tr w:rsidR="005C27A4" w:rsidRPr="00B47E42" w14:paraId="2F0D0AAF" w14:textId="77777777" w:rsidTr="004E32C1">
        <w:tc>
          <w:tcPr>
            <w:tcW w:w="8522" w:type="dxa"/>
          </w:tcPr>
          <w:p w14:paraId="2609D25C" w14:textId="0C1B33A8" w:rsidR="005C27A4" w:rsidRPr="00B47E42" w:rsidRDefault="00C11675" w:rsidP="004E32C1">
            <w:pPr>
              <w:jc w:val="both"/>
              <w:rPr>
                <w:rFonts w:ascii="Times New Roman" w:hAnsi="Times New Roman" w:cs="Times New Roman"/>
                <w:sz w:val="24"/>
                <w:szCs w:val="24"/>
              </w:rPr>
            </w:pPr>
            <w:r w:rsidRPr="00B47E42">
              <w:rPr>
                <w:rFonts w:ascii="Times New Roman" w:hAnsi="Times New Roman" w:cs="Times New Roman"/>
                <w:sz w:val="24"/>
                <w:szCs w:val="24"/>
              </w:rPr>
              <w:t>1</w:t>
            </w:r>
            <w:r w:rsidR="007D3336">
              <w:rPr>
                <w:rFonts w:ascii="Times New Roman" w:hAnsi="Times New Roman" w:cs="Times New Roman"/>
                <w:sz w:val="24"/>
                <w:szCs w:val="24"/>
              </w:rPr>
              <w:t>9</w:t>
            </w:r>
            <w:r w:rsidRPr="00B47E42">
              <w:rPr>
                <w:rFonts w:ascii="Times New Roman" w:hAnsi="Times New Roman" w:cs="Times New Roman"/>
                <w:sz w:val="24"/>
                <w:szCs w:val="24"/>
              </w:rPr>
              <w:t>–</w:t>
            </w:r>
            <w:r w:rsidR="007D3336">
              <w:rPr>
                <w:rFonts w:ascii="Times New Roman" w:hAnsi="Times New Roman" w:cs="Times New Roman"/>
                <w:sz w:val="24"/>
                <w:szCs w:val="24"/>
              </w:rPr>
              <w:t>23</w:t>
            </w:r>
            <w:r w:rsidRPr="00B47E42">
              <w:rPr>
                <w:rFonts w:ascii="Times New Roman" w:hAnsi="Times New Roman" w:cs="Times New Roman"/>
                <w:sz w:val="24"/>
                <w:szCs w:val="24"/>
              </w:rPr>
              <w:t xml:space="preserve"> сентября 201</w:t>
            </w:r>
            <w:r w:rsidR="00D013B9">
              <w:rPr>
                <w:rFonts w:ascii="Times New Roman" w:hAnsi="Times New Roman" w:cs="Times New Roman"/>
                <w:sz w:val="24"/>
                <w:szCs w:val="24"/>
              </w:rPr>
              <w:t>9</w:t>
            </w:r>
            <w:r w:rsidRPr="00B47E42">
              <w:rPr>
                <w:rFonts w:ascii="Times New Roman" w:hAnsi="Times New Roman" w:cs="Times New Roman"/>
                <w:sz w:val="24"/>
                <w:szCs w:val="24"/>
              </w:rPr>
              <w:t xml:space="preserve"> г. </w:t>
            </w:r>
          </w:p>
          <w:p w14:paraId="61D7CE2A" w14:textId="77777777" w:rsidR="005C27A4" w:rsidRPr="00B47E42" w:rsidRDefault="005C27A4" w:rsidP="004E32C1">
            <w:pPr>
              <w:jc w:val="both"/>
              <w:rPr>
                <w:rFonts w:ascii="Times New Roman" w:hAnsi="Times New Roman" w:cs="Times New Roman"/>
                <w:sz w:val="24"/>
                <w:szCs w:val="24"/>
              </w:rPr>
            </w:pPr>
          </w:p>
        </w:tc>
      </w:tr>
    </w:tbl>
    <w:p w14:paraId="225FA4DB" w14:textId="77777777" w:rsidR="005C27A4" w:rsidRPr="00B47E42" w:rsidRDefault="005C27A4" w:rsidP="005C27A4">
      <w:pPr>
        <w:rPr>
          <w:sz w:val="24"/>
          <w:szCs w:val="24"/>
        </w:rPr>
      </w:pPr>
    </w:p>
    <w:p w14:paraId="4A4431C3" w14:textId="77777777" w:rsidR="005C27A4" w:rsidRPr="00B47E42" w:rsidRDefault="005C27A4" w:rsidP="005C27A4">
      <w:pPr>
        <w:pStyle w:val="1"/>
        <w:rPr>
          <w:b/>
          <w:szCs w:val="24"/>
        </w:rPr>
      </w:pPr>
      <w:r w:rsidRPr="00B47E42">
        <w:rPr>
          <w:b/>
          <w:szCs w:val="24"/>
        </w:rPr>
        <w:t>Руководитель экспедиции (ФИО, должность, контактный тел.)</w:t>
      </w:r>
    </w:p>
    <w:tbl>
      <w:tblPr>
        <w:tblStyle w:val="af"/>
        <w:tblW w:w="0" w:type="auto"/>
        <w:tblLook w:val="04A0" w:firstRow="1" w:lastRow="0" w:firstColumn="1" w:lastColumn="0" w:noHBand="0" w:noVBand="1"/>
      </w:tblPr>
      <w:tblGrid>
        <w:gridCol w:w="8522"/>
      </w:tblGrid>
      <w:tr w:rsidR="005C27A4" w:rsidRPr="00B47E42" w14:paraId="30F4FDF7" w14:textId="77777777" w:rsidTr="004E32C1">
        <w:tc>
          <w:tcPr>
            <w:tcW w:w="8522" w:type="dxa"/>
          </w:tcPr>
          <w:p w14:paraId="4BDB23B0" w14:textId="6BACFA6E" w:rsidR="008F3C75" w:rsidRPr="00B47E42" w:rsidRDefault="00C11675" w:rsidP="008F3C75">
            <w:pPr>
              <w:pStyle w:val="1"/>
              <w:outlineLvl w:val="0"/>
              <w:rPr>
                <w:rFonts w:ascii="Times New Roman" w:hAnsi="Times New Roman" w:cs="Times New Roman"/>
                <w:szCs w:val="24"/>
              </w:rPr>
            </w:pPr>
            <w:proofErr w:type="spellStart"/>
            <w:r w:rsidRPr="00B47E42">
              <w:rPr>
                <w:rFonts w:ascii="Times New Roman" w:hAnsi="Times New Roman" w:cs="Times New Roman"/>
                <w:szCs w:val="24"/>
              </w:rPr>
              <w:t>Масиель</w:t>
            </w:r>
            <w:proofErr w:type="spellEnd"/>
            <w:r w:rsidRPr="00B47E42">
              <w:rPr>
                <w:rFonts w:ascii="Times New Roman" w:hAnsi="Times New Roman" w:cs="Times New Roman"/>
                <w:szCs w:val="24"/>
              </w:rPr>
              <w:t xml:space="preserve"> Санчес Лев </w:t>
            </w:r>
            <w:proofErr w:type="spellStart"/>
            <w:r w:rsidRPr="00B47E42">
              <w:rPr>
                <w:rFonts w:ascii="Times New Roman" w:hAnsi="Times New Roman" w:cs="Times New Roman"/>
                <w:szCs w:val="24"/>
              </w:rPr>
              <w:t>Карлосович</w:t>
            </w:r>
            <w:proofErr w:type="spellEnd"/>
            <w:r w:rsidRPr="00B47E42">
              <w:rPr>
                <w:rFonts w:ascii="Times New Roman" w:hAnsi="Times New Roman" w:cs="Times New Roman"/>
                <w:szCs w:val="24"/>
              </w:rPr>
              <w:t>, доцент ФГН (Школа историч</w:t>
            </w:r>
            <w:r w:rsidR="008F3C75" w:rsidRPr="00B47E42">
              <w:rPr>
                <w:rFonts w:ascii="Times New Roman" w:hAnsi="Times New Roman" w:cs="Times New Roman"/>
                <w:szCs w:val="24"/>
              </w:rPr>
              <w:t>еских наук</w:t>
            </w:r>
            <w:r w:rsidR="00BF5B01">
              <w:rPr>
                <w:rFonts w:ascii="Times New Roman" w:hAnsi="Times New Roman" w:cs="Times New Roman"/>
                <w:szCs w:val="24"/>
              </w:rPr>
              <w:t>, АП «История искусств»</w:t>
            </w:r>
            <w:r w:rsidR="008F3C75" w:rsidRPr="00B47E42">
              <w:rPr>
                <w:rFonts w:ascii="Times New Roman" w:hAnsi="Times New Roman" w:cs="Times New Roman"/>
                <w:szCs w:val="24"/>
              </w:rPr>
              <w:t>), +7 (916) 085 77 36</w:t>
            </w:r>
          </w:p>
        </w:tc>
      </w:tr>
    </w:tbl>
    <w:p w14:paraId="41BFBD34" w14:textId="77777777" w:rsidR="005C27A4" w:rsidRPr="00B47E42" w:rsidRDefault="005C27A4" w:rsidP="005C27A4">
      <w:pPr>
        <w:pStyle w:val="1"/>
        <w:rPr>
          <w:b/>
          <w:szCs w:val="24"/>
        </w:rPr>
      </w:pPr>
    </w:p>
    <w:p w14:paraId="73CA50E0" w14:textId="77777777" w:rsidR="005C27A4" w:rsidRPr="00B47E42" w:rsidRDefault="005C27A4" w:rsidP="005C27A4">
      <w:pPr>
        <w:pStyle w:val="1"/>
        <w:rPr>
          <w:b/>
          <w:szCs w:val="24"/>
        </w:rPr>
      </w:pPr>
      <w:r w:rsidRPr="00B47E42">
        <w:rPr>
          <w:b/>
          <w:szCs w:val="24"/>
        </w:rPr>
        <w:t>Заместитель руководителя экспедиции (ФИО, должность, контактный тел.)</w:t>
      </w:r>
    </w:p>
    <w:tbl>
      <w:tblPr>
        <w:tblStyle w:val="af"/>
        <w:tblW w:w="0" w:type="auto"/>
        <w:tblLook w:val="04A0" w:firstRow="1" w:lastRow="0" w:firstColumn="1" w:lastColumn="0" w:noHBand="0" w:noVBand="1"/>
      </w:tblPr>
      <w:tblGrid>
        <w:gridCol w:w="8522"/>
      </w:tblGrid>
      <w:tr w:rsidR="005C27A4" w:rsidRPr="00B47E42" w14:paraId="410756DD" w14:textId="77777777" w:rsidTr="004E32C1">
        <w:tc>
          <w:tcPr>
            <w:tcW w:w="8522" w:type="dxa"/>
          </w:tcPr>
          <w:p w14:paraId="622F263A" w14:textId="49B3B178" w:rsidR="005C27A4" w:rsidRPr="00B47E42" w:rsidRDefault="00C11675" w:rsidP="008F3C75">
            <w:pPr>
              <w:jc w:val="both"/>
              <w:rPr>
                <w:rFonts w:ascii="Times New Roman" w:hAnsi="Times New Roman" w:cs="Times New Roman"/>
                <w:sz w:val="24"/>
                <w:szCs w:val="24"/>
              </w:rPr>
            </w:pPr>
            <w:r w:rsidRPr="00B47E42">
              <w:rPr>
                <w:rFonts w:ascii="Times New Roman" w:hAnsi="Times New Roman" w:cs="Times New Roman"/>
                <w:sz w:val="24"/>
                <w:szCs w:val="24"/>
              </w:rPr>
              <w:t>Виноградов Андрей Юрьевич, доцент ФГН (Школа исторических наук</w:t>
            </w:r>
            <w:r w:rsidR="00BF5B01">
              <w:rPr>
                <w:rFonts w:ascii="Times New Roman" w:hAnsi="Times New Roman" w:cs="Times New Roman"/>
                <w:sz w:val="24"/>
                <w:szCs w:val="24"/>
              </w:rPr>
              <w:t>, АП «История»</w:t>
            </w:r>
            <w:r w:rsidRPr="00B47E42">
              <w:rPr>
                <w:rFonts w:ascii="Times New Roman" w:hAnsi="Times New Roman" w:cs="Times New Roman"/>
                <w:sz w:val="24"/>
                <w:szCs w:val="24"/>
              </w:rPr>
              <w:t>)</w:t>
            </w:r>
            <w:r w:rsidR="00BF5B01">
              <w:rPr>
                <w:rFonts w:ascii="Times New Roman" w:hAnsi="Times New Roman" w:cs="Times New Roman"/>
                <w:sz w:val="24"/>
                <w:szCs w:val="24"/>
              </w:rPr>
              <w:t xml:space="preserve">. </w:t>
            </w:r>
            <w:r w:rsidRPr="00B47E42">
              <w:rPr>
                <w:rFonts w:ascii="Times New Roman" w:hAnsi="Times New Roman" w:cs="Times New Roman"/>
                <w:sz w:val="24"/>
                <w:szCs w:val="24"/>
              </w:rPr>
              <w:t xml:space="preserve">+7 (910) 482 83 82 </w:t>
            </w:r>
          </w:p>
          <w:p w14:paraId="058100C6" w14:textId="0203ADCC" w:rsidR="008F3C75" w:rsidRPr="00B47E42" w:rsidRDefault="008F3C75" w:rsidP="008F3C75">
            <w:pPr>
              <w:jc w:val="both"/>
              <w:rPr>
                <w:rFonts w:ascii="Times New Roman" w:hAnsi="Times New Roman" w:cs="Times New Roman"/>
                <w:sz w:val="24"/>
                <w:szCs w:val="24"/>
              </w:rPr>
            </w:pPr>
          </w:p>
        </w:tc>
      </w:tr>
    </w:tbl>
    <w:p w14:paraId="519C3932" w14:textId="77777777" w:rsidR="005C27A4" w:rsidRPr="00B47E42" w:rsidRDefault="005C27A4" w:rsidP="005C27A4">
      <w:pPr>
        <w:pStyle w:val="1"/>
        <w:rPr>
          <w:b/>
          <w:szCs w:val="24"/>
        </w:rPr>
      </w:pPr>
    </w:p>
    <w:p w14:paraId="714B15FE" w14:textId="77777777" w:rsidR="005C27A4" w:rsidRPr="00B47E42" w:rsidRDefault="005C27A4" w:rsidP="005C27A4">
      <w:pPr>
        <w:pStyle w:val="1"/>
        <w:rPr>
          <w:b/>
          <w:szCs w:val="24"/>
        </w:rPr>
      </w:pPr>
      <w:r w:rsidRPr="00B47E42">
        <w:rPr>
          <w:b/>
          <w:szCs w:val="24"/>
        </w:rPr>
        <w:t xml:space="preserve">Общая сметная стоимость экспедиции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C27A4" w:rsidRPr="00B47E42" w14:paraId="033BBE7E" w14:textId="77777777" w:rsidTr="004E32C1">
        <w:trPr>
          <w:trHeight w:val="576"/>
        </w:trPr>
        <w:tc>
          <w:tcPr>
            <w:tcW w:w="8522" w:type="dxa"/>
          </w:tcPr>
          <w:p w14:paraId="6B99B82E" w14:textId="65E99439" w:rsidR="005C27A4" w:rsidRPr="00B47E42" w:rsidRDefault="007D3336" w:rsidP="00BF5B01">
            <w:pPr>
              <w:jc w:val="both"/>
              <w:rPr>
                <w:sz w:val="24"/>
                <w:szCs w:val="24"/>
              </w:rPr>
            </w:pPr>
            <w:r w:rsidRPr="007D3336">
              <w:rPr>
                <w:sz w:val="24"/>
                <w:szCs w:val="24"/>
              </w:rPr>
              <w:t>549</w:t>
            </w:r>
            <w:r>
              <w:rPr>
                <w:sz w:val="24"/>
                <w:szCs w:val="24"/>
              </w:rPr>
              <w:t xml:space="preserve"> </w:t>
            </w:r>
            <w:r w:rsidRPr="007D3336">
              <w:rPr>
                <w:sz w:val="24"/>
                <w:szCs w:val="24"/>
              </w:rPr>
              <w:t>230 р.</w:t>
            </w:r>
          </w:p>
        </w:tc>
      </w:tr>
    </w:tbl>
    <w:p w14:paraId="26079781" w14:textId="77777777" w:rsidR="005C27A4" w:rsidRPr="00B47E42" w:rsidRDefault="005C27A4" w:rsidP="005C27A4">
      <w:pPr>
        <w:pStyle w:val="1"/>
        <w:rPr>
          <w:szCs w:val="24"/>
        </w:rPr>
      </w:pPr>
    </w:p>
    <w:p w14:paraId="0C4BFE65" w14:textId="5A6D4C91" w:rsidR="005C27A4" w:rsidRPr="00B47E42" w:rsidRDefault="005C27A4" w:rsidP="005C27A4">
      <w:pPr>
        <w:pStyle w:val="1"/>
        <w:rPr>
          <w:b/>
          <w:szCs w:val="24"/>
        </w:rPr>
      </w:pPr>
      <w:r w:rsidRPr="00B47E42">
        <w:rPr>
          <w:b/>
          <w:szCs w:val="24"/>
        </w:rPr>
        <w:t xml:space="preserve">Предполагаемое количество участников </w:t>
      </w:r>
      <w:r w:rsidRPr="00FC5917">
        <w:rPr>
          <w:b/>
          <w:szCs w:val="24"/>
        </w:rPr>
        <w:t>(не более</w:t>
      </w:r>
      <w:r w:rsidR="00FC5917">
        <w:rPr>
          <w:b/>
          <w:szCs w:val="24"/>
        </w:rPr>
        <w:t xml:space="preserve"> 20</w:t>
      </w:r>
      <w:r w:rsidRPr="00FC5917">
        <w:rPr>
          <w:b/>
          <w:szCs w:val="24"/>
        </w:rPr>
        <w:t>)</w:t>
      </w:r>
    </w:p>
    <w:p w14:paraId="5A6B1A98" w14:textId="77777777" w:rsidR="005C27A4" w:rsidRPr="00B47E42" w:rsidRDefault="005C27A4" w:rsidP="00B55A15">
      <w:pPr>
        <w:spacing w:after="120"/>
        <w:ind w:right="1049"/>
        <w:jc w:val="both"/>
        <w:rPr>
          <w:i/>
          <w:sz w:val="24"/>
          <w:szCs w:val="24"/>
        </w:rPr>
      </w:pPr>
      <w:r w:rsidRPr="00B47E42">
        <w:rPr>
          <w:i/>
          <w:sz w:val="24"/>
          <w:szCs w:val="24"/>
        </w:rPr>
        <w:t>В случае одобрения заявки заполняются соответствующие поля «Приложения 2_Список участников». Перед выездом руководители в обязательном порядке знакомят участников экспедиции с «Правилами техники безопасности при проведении практик студентов НИУ ВШЭ»</w:t>
      </w:r>
    </w:p>
    <w:p w14:paraId="59E81202" w14:textId="77777777" w:rsidR="005C27A4" w:rsidRPr="00B47E42" w:rsidRDefault="005C27A4" w:rsidP="005C27A4">
      <w:pPr>
        <w:rPr>
          <w:sz w:val="24"/>
          <w:szCs w:val="24"/>
        </w:rPr>
      </w:pPr>
    </w:p>
    <w:tbl>
      <w:tblPr>
        <w:tblStyle w:val="af"/>
        <w:tblW w:w="0" w:type="auto"/>
        <w:tblLook w:val="04A0" w:firstRow="1" w:lastRow="0" w:firstColumn="1" w:lastColumn="0" w:noHBand="0" w:noVBand="1"/>
      </w:tblPr>
      <w:tblGrid>
        <w:gridCol w:w="8522"/>
      </w:tblGrid>
      <w:tr w:rsidR="005C27A4" w:rsidRPr="00B47E42" w14:paraId="5B0B1FC7" w14:textId="77777777" w:rsidTr="004E32C1">
        <w:tc>
          <w:tcPr>
            <w:tcW w:w="8522" w:type="dxa"/>
          </w:tcPr>
          <w:p w14:paraId="3C60ED92" w14:textId="546E6DFE" w:rsidR="00B47E42" w:rsidRPr="005F77B2" w:rsidRDefault="00B47E42" w:rsidP="00B47E42">
            <w:pPr>
              <w:rPr>
                <w:rFonts w:ascii="Times New Roman" w:hAnsi="Times New Roman" w:cs="Times New Roman"/>
                <w:sz w:val="24"/>
                <w:szCs w:val="24"/>
              </w:rPr>
            </w:pPr>
            <w:r w:rsidRPr="00B47E42">
              <w:rPr>
                <w:rFonts w:ascii="Times New Roman" w:hAnsi="Times New Roman" w:cs="Times New Roman"/>
                <w:sz w:val="24"/>
                <w:szCs w:val="24"/>
              </w:rPr>
              <w:t xml:space="preserve">2 консультанта </w:t>
            </w:r>
            <w:r w:rsidR="005F77B2" w:rsidRPr="001F5005">
              <w:rPr>
                <w:rFonts w:ascii="Times New Roman" w:hAnsi="Times New Roman" w:cs="Times New Roman"/>
                <w:sz w:val="24"/>
                <w:szCs w:val="24"/>
              </w:rPr>
              <w:t>(</w:t>
            </w:r>
            <w:proofErr w:type="spellStart"/>
            <w:r w:rsidR="005F77B2" w:rsidRPr="001F5005">
              <w:rPr>
                <w:rFonts w:ascii="Times New Roman" w:hAnsi="Times New Roman" w:cs="Times New Roman"/>
                <w:sz w:val="24"/>
                <w:szCs w:val="24"/>
              </w:rPr>
              <w:t>Бароян</w:t>
            </w:r>
            <w:proofErr w:type="spellEnd"/>
            <w:r w:rsidR="005F77B2" w:rsidRPr="001F5005">
              <w:rPr>
                <w:rFonts w:ascii="Times New Roman" w:hAnsi="Times New Roman" w:cs="Times New Roman"/>
                <w:sz w:val="24"/>
                <w:szCs w:val="24"/>
              </w:rPr>
              <w:t xml:space="preserve"> Герман </w:t>
            </w:r>
            <w:proofErr w:type="spellStart"/>
            <w:r w:rsidR="005F77B2" w:rsidRPr="001F5005">
              <w:rPr>
                <w:rFonts w:ascii="Times New Roman" w:hAnsi="Times New Roman" w:cs="Times New Roman"/>
                <w:sz w:val="24"/>
                <w:szCs w:val="24"/>
              </w:rPr>
              <w:t>Гарегинович</w:t>
            </w:r>
            <w:proofErr w:type="spellEnd"/>
            <w:r w:rsidR="005F77B2" w:rsidRPr="001F5005">
              <w:rPr>
                <w:rFonts w:ascii="Times New Roman" w:hAnsi="Times New Roman" w:cs="Times New Roman"/>
                <w:sz w:val="24"/>
                <w:szCs w:val="24"/>
              </w:rPr>
              <w:t xml:space="preserve">, Изосимов Алексей </w:t>
            </w:r>
            <w:proofErr w:type="spellStart"/>
            <w:r w:rsidR="005F77B2" w:rsidRPr="001F5005">
              <w:rPr>
                <w:rFonts w:ascii="Times New Roman" w:hAnsi="Times New Roman" w:cs="Times New Roman"/>
                <w:sz w:val="24"/>
                <w:szCs w:val="24"/>
              </w:rPr>
              <w:t>Михайловчи</w:t>
            </w:r>
            <w:proofErr w:type="spellEnd"/>
            <w:r w:rsidR="005F77B2" w:rsidRPr="001F5005">
              <w:rPr>
                <w:rFonts w:ascii="Times New Roman" w:hAnsi="Times New Roman" w:cs="Times New Roman"/>
                <w:sz w:val="24"/>
                <w:szCs w:val="24"/>
              </w:rPr>
              <w:t xml:space="preserve">, студенты </w:t>
            </w:r>
            <w:r w:rsidR="00F471EA">
              <w:rPr>
                <w:rFonts w:ascii="Times New Roman" w:hAnsi="Times New Roman" w:cs="Times New Roman"/>
                <w:sz w:val="24"/>
                <w:szCs w:val="24"/>
              </w:rPr>
              <w:t>4</w:t>
            </w:r>
            <w:r w:rsidR="005F77B2" w:rsidRPr="001F5005">
              <w:rPr>
                <w:rFonts w:ascii="Times New Roman" w:hAnsi="Times New Roman" w:cs="Times New Roman"/>
                <w:sz w:val="24"/>
                <w:szCs w:val="24"/>
              </w:rPr>
              <w:t xml:space="preserve"> курса </w:t>
            </w:r>
            <w:proofErr w:type="spellStart"/>
            <w:r w:rsidR="005F77B2" w:rsidRPr="001F5005">
              <w:rPr>
                <w:rFonts w:ascii="Times New Roman" w:hAnsi="Times New Roman" w:cs="Times New Roman"/>
                <w:sz w:val="24"/>
                <w:szCs w:val="24"/>
              </w:rPr>
              <w:t>бакалвриата</w:t>
            </w:r>
            <w:proofErr w:type="spellEnd"/>
            <w:r w:rsidR="005F77B2" w:rsidRPr="001F5005">
              <w:rPr>
                <w:rFonts w:ascii="Times New Roman" w:hAnsi="Times New Roman" w:cs="Times New Roman"/>
                <w:sz w:val="24"/>
                <w:szCs w:val="24"/>
              </w:rPr>
              <w:t>, программа «История»)</w:t>
            </w:r>
            <w:r w:rsidR="005F77B2">
              <w:rPr>
                <w:rFonts w:ascii="Times New Roman" w:hAnsi="Times New Roman" w:cs="Times New Roman"/>
                <w:sz w:val="24"/>
                <w:szCs w:val="24"/>
              </w:rPr>
              <w:t xml:space="preserve"> </w:t>
            </w:r>
          </w:p>
          <w:p w14:paraId="3707B9EF" w14:textId="16D88C7A" w:rsidR="005C27A4" w:rsidRPr="00C52700" w:rsidRDefault="00F2599B" w:rsidP="00B47E42">
            <w:pPr>
              <w:pStyle w:val="1"/>
              <w:spacing w:after="0"/>
              <w:outlineLvl w:val="0"/>
              <w:rPr>
                <w:rFonts w:ascii="Times New Roman" w:hAnsi="Times New Roman" w:cs="Times New Roman"/>
                <w:szCs w:val="24"/>
              </w:rPr>
            </w:pPr>
            <w:r w:rsidRPr="00B47E42">
              <w:rPr>
                <w:rFonts w:ascii="Times New Roman" w:hAnsi="Times New Roman" w:cs="Times New Roman"/>
                <w:szCs w:val="24"/>
              </w:rPr>
              <w:t>10 студентов бакалавриата АП «История»</w:t>
            </w:r>
            <w:r w:rsidR="005F77B2" w:rsidRPr="00C52700">
              <w:rPr>
                <w:rFonts w:ascii="Times New Roman" w:hAnsi="Times New Roman" w:cs="Times New Roman"/>
                <w:szCs w:val="24"/>
              </w:rPr>
              <w:t xml:space="preserve"> </w:t>
            </w:r>
          </w:p>
          <w:p w14:paraId="21C9F00E" w14:textId="5BFE6B2B" w:rsidR="00C52700" w:rsidRPr="00B47E42" w:rsidRDefault="00F2599B" w:rsidP="006C229E">
            <w:pPr>
              <w:rPr>
                <w:rFonts w:ascii="Times New Roman" w:hAnsi="Times New Roman" w:cs="Times New Roman"/>
                <w:sz w:val="24"/>
                <w:szCs w:val="24"/>
              </w:rPr>
            </w:pPr>
            <w:r w:rsidRPr="00B47E42">
              <w:rPr>
                <w:rFonts w:ascii="Times New Roman" w:hAnsi="Times New Roman" w:cs="Times New Roman"/>
                <w:sz w:val="24"/>
                <w:szCs w:val="24"/>
              </w:rPr>
              <w:t>10 студентов бакалавриата АП «История искусств»</w:t>
            </w:r>
          </w:p>
        </w:tc>
      </w:tr>
    </w:tbl>
    <w:p w14:paraId="54CEF533" w14:textId="77777777" w:rsidR="005C27A4" w:rsidRPr="00B47E42" w:rsidRDefault="005C27A4" w:rsidP="005C27A4">
      <w:pPr>
        <w:pStyle w:val="1"/>
        <w:rPr>
          <w:b/>
          <w:szCs w:val="24"/>
        </w:rPr>
      </w:pPr>
    </w:p>
    <w:p w14:paraId="22A1928D" w14:textId="77777777" w:rsidR="005C27A4" w:rsidRPr="00B47E42" w:rsidRDefault="005C27A4" w:rsidP="005C27A4">
      <w:pPr>
        <w:pStyle w:val="1"/>
        <w:rPr>
          <w:b/>
          <w:szCs w:val="24"/>
        </w:rPr>
      </w:pPr>
      <w:r w:rsidRPr="00B47E42">
        <w:rPr>
          <w:b/>
          <w:szCs w:val="24"/>
          <w:u w:val="single"/>
        </w:rPr>
        <w:t>Описание экспедиции:</w:t>
      </w:r>
    </w:p>
    <w:tbl>
      <w:tblPr>
        <w:tblStyle w:val="af"/>
        <w:tblW w:w="0" w:type="auto"/>
        <w:tblLook w:val="04A0" w:firstRow="1" w:lastRow="0" w:firstColumn="1" w:lastColumn="0" w:noHBand="0" w:noVBand="1"/>
      </w:tblPr>
      <w:tblGrid>
        <w:gridCol w:w="8522"/>
      </w:tblGrid>
      <w:tr w:rsidR="005C27A4" w:rsidRPr="00B47E42" w14:paraId="6C037AE7" w14:textId="77777777" w:rsidTr="004E32C1">
        <w:tc>
          <w:tcPr>
            <w:tcW w:w="8522" w:type="dxa"/>
          </w:tcPr>
          <w:p w14:paraId="6B63C11A" w14:textId="77777777" w:rsidR="00872169" w:rsidRPr="00872169" w:rsidRDefault="00872169" w:rsidP="00872169">
            <w:pPr>
              <w:pStyle w:val="1"/>
              <w:outlineLvl w:val="0"/>
              <w:rPr>
                <w:rFonts w:ascii="Times New Roman" w:hAnsi="Times New Roman" w:cs="Times New Roman"/>
                <w:szCs w:val="24"/>
              </w:rPr>
            </w:pPr>
            <w:r w:rsidRPr="00872169">
              <w:rPr>
                <w:rFonts w:ascii="Times New Roman" w:hAnsi="Times New Roman" w:cs="Times New Roman"/>
                <w:szCs w:val="24"/>
              </w:rPr>
              <w:t xml:space="preserve">Экспедиция преследует цель познакомить студентов исторического и искусствоведческого направлений с людьми, историей и художественным наследием Костромской и Ивановской областей. Мы формируем смешанные группы, каждая из которых будет заниматься одним локусом (часть большого города, малый город, группа сел), для достижения междисциплинарного формата экспедиции, который представляется наиболее эффективным для осуществления поставленных целей и задач. </w:t>
            </w:r>
          </w:p>
          <w:p w14:paraId="6CF3ED5E" w14:textId="77777777" w:rsidR="00872169" w:rsidRPr="00872169" w:rsidRDefault="00872169" w:rsidP="00872169">
            <w:pPr>
              <w:pStyle w:val="1"/>
              <w:outlineLvl w:val="0"/>
              <w:rPr>
                <w:rFonts w:ascii="Times New Roman" w:hAnsi="Times New Roman" w:cs="Times New Roman"/>
                <w:szCs w:val="24"/>
              </w:rPr>
            </w:pPr>
            <w:r w:rsidRPr="00872169">
              <w:rPr>
                <w:rFonts w:ascii="Times New Roman" w:hAnsi="Times New Roman" w:cs="Times New Roman"/>
                <w:szCs w:val="24"/>
              </w:rPr>
              <w:t xml:space="preserve">Практика предполагает активную вовлеченность студентов. Руководители и местные экскурсоводы являются скорее модераторами. Студенты заранее подбирают объекты для исследования и описания (произведения искусства и архитектуры, локусы), проводят предварительную подготовку с целью получения как можно более полной информации о своем объекте (и ее обработки), делают о них подробные доклады </w:t>
            </w:r>
            <w:proofErr w:type="spellStart"/>
            <w:r w:rsidRPr="00872169">
              <w:rPr>
                <w:rFonts w:ascii="Times New Roman" w:hAnsi="Times New Roman" w:cs="Times New Roman"/>
                <w:szCs w:val="24"/>
              </w:rPr>
              <w:t>in</w:t>
            </w:r>
            <w:proofErr w:type="spellEnd"/>
            <w:r w:rsidRPr="00872169">
              <w:rPr>
                <w:rFonts w:ascii="Times New Roman" w:hAnsi="Times New Roman" w:cs="Times New Roman"/>
                <w:szCs w:val="24"/>
              </w:rPr>
              <w:t xml:space="preserve"> </w:t>
            </w:r>
            <w:proofErr w:type="spellStart"/>
            <w:r w:rsidRPr="00872169">
              <w:rPr>
                <w:rFonts w:ascii="Times New Roman" w:hAnsi="Times New Roman" w:cs="Times New Roman"/>
                <w:szCs w:val="24"/>
              </w:rPr>
              <w:t>situ</w:t>
            </w:r>
            <w:proofErr w:type="spellEnd"/>
            <w:r w:rsidRPr="00872169">
              <w:rPr>
                <w:rFonts w:ascii="Times New Roman" w:hAnsi="Times New Roman" w:cs="Times New Roman"/>
                <w:szCs w:val="24"/>
              </w:rPr>
              <w:t xml:space="preserve">, корректируя, дополняя и суммируя приобретенные в ходе подготовительной работы знания благодаря полученным на местах в ходе общения с людьми сведениям, полевому анализу памятников и опыту взаимодействия с региональной жизнью России. Вначале преподаватели проводят установочные занятия на местах. Искусствоведы занимаются описанием и анализом памятников, историки – изучением исторического материала и проведением интервью с музейными работниками, краеведами и священнослужителями. Все студенты собирают фотоматериалы, а также все возможные сведения, необходимые для написания статей (см. формы отчетности). </w:t>
            </w:r>
          </w:p>
          <w:p w14:paraId="64E610C7" w14:textId="77777777" w:rsidR="00872169" w:rsidRPr="00872169" w:rsidRDefault="00872169" w:rsidP="00872169">
            <w:pPr>
              <w:pStyle w:val="1"/>
              <w:outlineLvl w:val="0"/>
              <w:rPr>
                <w:rFonts w:ascii="Times New Roman" w:hAnsi="Times New Roman" w:cs="Times New Roman"/>
                <w:szCs w:val="24"/>
              </w:rPr>
            </w:pPr>
            <w:r w:rsidRPr="00872169">
              <w:rPr>
                <w:rFonts w:ascii="Times New Roman" w:hAnsi="Times New Roman" w:cs="Times New Roman"/>
                <w:szCs w:val="24"/>
              </w:rPr>
              <w:t xml:space="preserve">Студенты посетят областной центр, интересный в первую очередь как феномен губернского города (Кострома), ряд малых городов (Плес, Нерехта, Кинешма) и многочисленные села Костромской и Ивановской областей. Принцип подбора локусов — наличие неизученных (неопубликованных) и малоизученных произведений искусства. В первую очередь, это сельские храмы, сохранившие старинную архитектуру, монументальные росписи и предметы искусства (иконостасы, иконы, утварь, настенные росписи). Во-вторых, это городская застройка XIX и ХХ века, в т.ч. усадебные промышленные сооружения. В-третьих, это произведения искусства в музейных коллекциях – экспозициях и фондах. </w:t>
            </w:r>
          </w:p>
          <w:p w14:paraId="5DA05C58" w14:textId="691E9634" w:rsidR="00056294" w:rsidRPr="00872169" w:rsidRDefault="00872169" w:rsidP="00872169">
            <w:pPr>
              <w:rPr>
                <w:rFonts w:ascii="Times New Roman" w:hAnsi="Times New Roman" w:cs="Times New Roman"/>
                <w:sz w:val="24"/>
                <w:szCs w:val="24"/>
              </w:rPr>
            </w:pPr>
            <w:r w:rsidRPr="00872169">
              <w:rPr>
                <w:rFonts w:ascii="Times New Roman" w:hAnsi="Times New Roman" w:cs="Times New Roman"/>
                <w:sz w:val="24"/>
                <w:szCs w:val="24"/>
              </w:rPr>
              <w:t xml:space="preserve">Важнейшая часть экспедиции — беседы и интервью со священнослужителями, музейными сотрудниками и краеведами. Их проблематика будет связана с исследованием локальной исторической памяти, мифологии, рефлексии над профессиональными проблемами и отношением к произведениям искусства и объектам культурного наследия. </w:t>
            </w:r>
          </w:p>
        </w:tc>
      </w:tr>
    </w:tbl>
    <w:p w14:paraId="5C8ECF13" w14:textId="77777777" w:rsidR="005C27A4" w:rsidRPr="00B47E42" w:rsidRDefault="005C27A4" w:rsidP="005C27A4">
      <w:pPr>
        <w:pStyle w:val="1"/>
        <w:rPr>
          <w:b/>
          <w:szCs w:val="24"/>
        </w:rPr>
      </w:pPr>
    </w:p>
    <w:p w14:paraId="6DAB001D" w14:textId="77777777" w:rsidR="005C27A4" w:rsidRPr="00B47E42" w:rsidRDefault="005C27A4" w:rsidP="005C27A4">
      <w:pPr>
        <w:spacing w:after="120"/>
        <w:jc w:val="both"/>
        <w:rPr>
          <w:b/>
          <w:sz w:val="24"/>
          <w:szCs w:val="24"/>
        </w:rPr>
      </w:pPr>
      <w:r w:rsidRPr="00B47E42">
        <w:rPr>
          <w:b/>
          <w:sz w:val="24"/>
          <w:szCs w:val="24"/>
        </w:rPr>
        <w:t>Цели и задачи экспедиции: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tblGrid>
      <w:tr w:rsidR="005C27A4" w:rsidRPr="00B47E42" w14:paraId="4BBE467B" w14:textId="77777777" w:rsidTr="004E32C1">
        <w:tc>
          <w:tcPr>
            <w:tcW w:w="8330" w:type="dxa"/>
            <w:tcBorders>
              <w:top w:val="single" w:sz="4" w:space="0" w:color="auto"/>
              <w:left w:val="single" w:sz="4" w:space="0" w:color="auto"/>
              <w:bottom w:val="single" w:sz="4" w:space="0" w:color="auto"/>
              <w:right w:val="single" w:sz="4" w:space="0" w:color="auto"/>
            </w:tcBorders>
          </w:tcPr>
          <w:p w14:paraId="48099A04" w14:textId="77777777" w:rsidR="00E93E59" w:rsidRPr="00E93E59" w:rsidRDefault="00E93E59" w:rsidP="00E93E59">
            <w:pPr>
              <w:jc w:val="both"/>
              <w:rPr>
                <w:sz w:val="24"/>
                <w:szCs w:val="24"/>
              </w:rPr>
            </w:pPr>
            <w:r w:rsidRPr="00E93E59">
              <w:rPr>
                <w:sz w:val="24"/>
                <w:szCs w:val="24"/>
              </w:rPr>
              <w:t xml:space="preserve">В связи с междисциплинарным характером экспедиции, в которой принимают участие как историки, так и историки искусства, могут быть выделены общие цели, для достижения которых ставятся разные задачи, в зависимости от профиля студентов. </w:t>
            </w:r>
          </w:p>
          <w:p w14:paraId="33665F4D" w14:textId="77777777" w:rsidR="00E93E59" w:rsidRPr="00E93E59" w:rsidRDefault="00E93E59" w:rsidP="00E93E59">
            <w:pPr>
              <w:jc w:val="both"/>
              <w:rPr>
                <w:sz w:val="24"/>
                <w:szCs w:val="24"/>
              </w:rPr>
            </w:pPr>
          </w:p>
          <w:p w14:paraId="7962CA43" w14:textId="77777777" w:rsidR="00E93E59" w:rsidRPr="00E93E59" w:rsidRDefault="00E93E59" w:rsidP="00E93E59">
            <w:pPr>
              <w:jc w:val="both"/>
              <w:rPr>
                <w:sz w:val="24"/>
                <w:szCs w:val="24"/>
              </w:rPr>
            </w:pPr>
            <w:r w:rsidRPr="00E93E59">
              <w:rPr>
                <w:sz w:val="24"/>
                <w:szCs w:val="24"/>
              </w:rPr>
              <w:t>Цели:</w:t>
            </w:r>
          </w:p>
          <w:p w14:paraId="5DF65C82" w14:textId="77777777" w:rsidR="00E93E59" w:rsidRPr="00E93E59" w:rsidRDefault="00E93E59" w:rsidP="00E93E59">
            <w:pPr>
              <w:jc w:val="both"/>
              <w:rPr>
                <w:sz w:val="24"/>
                <w:szCs w:val="24"/>
              </w:rPr>
            </w:pPr>
            <w:r w:rsidRPr="00E93E59">
              <w:rPr>
                <w:sz w:val="24"/>
                <w:szCs w:val="24"/>
              </w:rPr>
              <w:t>— близкое знакомство студентов с жизнью русской провинции, от бывшего губернского города или областного центра до небольшого села, особенно в ее музейном, приходском и культурном аспектах</w:t>
            </w:r>
          </w:p>
          <w:p w14:paraId="4F47BDEB" w14:textId="77777777" w:rsidR="00E93E59" w:rsidRPr="00E93E59" w:rsidRDefault="00E93E59" w:rsidP="00E93E59">
            <w:pPr>
              <w:jc w:val="both"/>
              <w:rPr>
                <w:sz w:val="24"/>
                <w:szCs w:val="24"/>
              </w:rPr>
            </w:pPr>
            <w:r w:rsidRPr="00E93E59">
              <w:rPr>
                <w:sz w:val="24"/>
                <w:szCs w:val="24"/>
              </w:rPr>
              <w:lastRenderedPageBreak/>
              <w:t xml:space="preserve">— изучение локальной истории и исторической памяти </w:t>
            </w:r>
          </w:p>
          <w:p w14:paraId="0E4DC048" w14:textId="77777777" w:rsidR="00E93E59" w:rsidRPr="00E93E59" w:rsidRDefault="00E93E59" w:rsidP="00E93E59">
            <w:pPr>
              <w:jc w:val="both"/>
              <w:rPr>
                <w:sz w:val="24"/>
                <w:szCs w:val="24"/>
              </w:rPr>
            </w:pPr>
            <w:r w:rsidRPr="00E93E59">
              <w:rPr>
                <w:sz w:val="24"/>
                <w:szCs w:val="24"/>
              </w:rPr>
              <w:t>— анализ обширного пласта практически не введенных в научный оборот художественных памятников (потенциальные темы для будущей научной деятельности)</w:t>
            </w:r>
          </w:p>
          <w:p w14:paraId="57D650D0" w14:textId="77777777" w:rsidR="00E93E59" w:rsidRPr="00E93E59" w:rsidRDefault="00E93E59" w:rsidP="00E93E59">
            <w:pPr>
              <w:jc w:val="both"/>
              <w:rPr>
                <w:sz w:val="24"/>
                <w:szCs w:val="24"/>
              </w:rPr>
            </w:pPr>
            <w:r w:rsidRPr="00E93E59">
              <w:rPr>
                <w:sz w:val="24"/>
                <w:szCs w:val="24"/>
              </w:rPr>
              <w:t>— работа по популяризации знания об архитектурном наследии, особенностях приходской и в целом культурной жизни региональной России</w:t>
            </w:r>
          </w:p>
          <w:p w14:paraId="53E7206A" w14:textId="77777777" w:rsidR="00E93E59" w:rsidRPr="00E93E59" w:rsidRDefault="00E93E59" w:rsidP="00E93E59">
            <w:pPr>
              <w:jc w:val="both"/>
              <w:rPr>
                <w:sz w:val="24"/>
                <w:szCs w:val="24"/>
              </w:rPr>
            </w:pPr>
            <w:r w:rsidRPr="00E93E59">
              <w:rPr>
                <w:sz w:val="24"/>
                <w:szCs w:val="24"/>
              </w:rPr>
              <w:t>— взаимодействие и взаимообогащение студентов историков и искусствоведов в работе над общими задачами в малых группах</w:t>
            </w:r>
          </w:p>
          <w:p w14:paraId="64D36F14" w14:textId="77777777" w:rsidR="00E93E59" w:rsidRPr="00E93E59" w:rsidRDefault="00E93E59" w:rsidP="00E93E59">
            <w:pPr>
              <w:jc w:val="both"/>
              <w:rPr>
                <w:sz w:val="24"/>
                <w:szCs w:val="24"/>
              </w:rPr>
            </w:pPr>
          </w:p>
          <w:p w14:paraId="1E5933AD" w14:textId="77777777" w:rsidR="00E93E59" w:rsidRPr="00E93E59" w:rsidRDefault="00E93E59" w:rsidP="00E93E59">
            <w:pPr>
              <w:jc w:val="both"/>
              <w:rPr>
                <w:sz w:val="24"/>
                <w:szCs w:val="24"/>
              </w:rPr>
            </w:pPr>
            <w:r w:rsidRPr="00E93E59">
              <w:rPr>
                <w:sz w:val="24"/>
                <w:szCs w:val="24"/>
              </w:rPr>
              <w:t>Задачи, которые ставятся перед студентами в экспедиции:</w:t>
            </w:r>
          </w:p>
          <w:p w14:paraId="5F202C6B" w14:textId="77777777" w:rsidR="00E93E59" w:rsidRPr="00E93E59" w:rsidRDefault="00E93E59" w:rsidP="00E93E59">
            <w:pPr>
              <w:jc w:val="both"/>
              <w:rPr>
                <w:sz w:val="24"/>
                <w:szCs w:val="24"/>
              </w:rPr>
            </w:pPr>
            <w:r w:rsidRPr="00E93E59">
              <w:rPr>
                <w:sz w:val="24"/>
                <w:szCs w:val="24"/>
              </w:rPr>
              <w:t>— Выработка и развитие умений у студентов:</w:t>
            </w:r>
          </w:p>
          <w:p w14:paraId="7054E407" w14:textId="77777777" w:rsidR="00E93E59" w:rsidRPr="00E93E59" w:rsidRDefault="00E93E59" w:rsidP="00E93E59">
            <w:pPr>
              <w:jc w:val="both"/>
              <w:rPr>
                <w:sz w:val="24"/>
                <w:szCs w:val="24"/>
              </w:rPr>
            </w:pPr>
            <w:r w:rsidRPr="00E93E59">
              <w:rPr>
                <w:sz w:val="24"/>
                <w:szCs w:val="24"/>
              </w:rPr>
              <w:t>•</w:t>
            </w:r>
            <w:r w:rsidRPr="00E93E59">
              <w:rPr>
                <w:sz w:val="24"/>
                <w:szCs w:val="24"/>
              </w:rPr>
              <w:tab/>
              <w:t>брать интервью, анализировать полученную в его результате информацию</w:t>
            </w:r>
          </w:p>
          <w:p w14:paraId="03BCD49C" w14:textId="77777777" w:rsidR="00E93E59" w:rsidRPr="00E93E59" w:rsidRDefault="00E93E59" w:rsidP="00E93E59">
            <w:pPr>
              <w:jc w:val="both"/>
              <w:rPr>
                <w:sz w:val="24"/>
                <w:szCs w:val="24"/>
              </w:rPr>
            </w:pPr>
            <w:r w:rsidRPr="00E93E59">
              <w:rPr>
                <w:sz w:val="24"/>
                <w:szCs w:val="24"/>
              </w:rPr>
              <w:t>•</w:t>
            </w:r>
            <w:r w:rsidRPr="00E93E59">
              <w:rPr>
                <w:sz w:val="24"/>
                <w:szCs w:val="24"/>
              </w:rPr>
              <w:tab/>
              <w:t>проводить экскурсии, правильно организуя перемещение между объектами, поддерживая внимание аудитории и сообщая новейшие достижения науки в доступной форме</w:t>
            </w:r>
          </w:p>
          <w:p w14:paraId="7E352615" w14:textId="77777777" w:rsidR="00E93E59" w:rsidRPr="00E93E59" w:rsidRDefault="00E93E59" w:rsidP="00E93E59">
            <w:pPr>
              <w:jc w:val="both"/>
              <w:rPr>
                <w:sz w:val="24"/>
                <w:szCs w:val="24"/>
              </w:rPr>
            </w:pPr>
            <w:r w:rsidRPr="00E93E59">
              <w:rPr>
                <w:sz w:val="24"/>
                <w:szCs w:val="24"/>
              </w:rPr>
              <w:t>•</w:t>
            </w:r>
            <w:r w:rsidRPr="00E93E59">
              <w:rPr>
                <w:sz w:val="24"/>
                <w:szCs w:val="24"/>
              </w:rPr>
              <w:tab/>
              <w:t>понимать городское пространство, анализировать основные социально-политические и культурные закономерности его развития и функционирования</w:t>
            </w:r>
          </w:p>
          <w:p w14:paraId="5802E36C" w14:textId="77777777" w:rsidR="00E93E59" w:rsidRPr="00E93E59" w:rsidRDefault="00E93E59" w:rsidP="00E93E59">
            <w:pPr>
              <w:jc w:val="both"/>
              <w:rPr>
                <w:sz w:val="24"/>
                <w:szCs w:val="24"/>
              </w:rPr>
            </w:pPr>
            <w:r w:rsidRPr="00E93E59">
              <w:rPr>
                <w:sz w:val="24"/>
                <w:szCs w:val="24"/>
              </w:rPr>
              <w:t>•</w:t>
            </w:r>
            <w:r w:rsidRPr="00E93E59">
              <w:rPr>
                <w:sz w:val="24"/>
                <w:szCs w:val="24"/>
              </w:rPr>
              <w:tab/>
              <w:t>представлять себе специфику приходской жизни и то, как она отражается на вопросах культурной роли Церкви, в т.ч. сохранения культурного наследия (архитектура, монументальная живопись и т.п.)</w:t>
            </w:r>
          </w:p>
          <w:p w14:paraId="01DB8061" w14:textId="77777777" w:rsidR="00E93E59" w:rsidRPr="00E93E59" w:rsidRDefault="00E93E59" w:rsidP="00E93E59">
            <w:pPr>
              <w:jc w:val="both"/>
              <w:rPr>
                <w:sz w:val="24"/>
                <w:szCs w:val="24"/>
              </w:rPr>
            </w:pPr>
          </w:p>
          <w:p w14:paraId="5CD8AA0E" w14:textId="77777777" w:rsidR="00E93E59" w:rsidRPr="00E93E59" w:rsidRDefault="00E93E59" w:rsidP="00E93E59">
            <w:pPr>
              <w:jc w:val="both"/>
              <w:rPr>
                <w:sz w:val="24"/>
                <w:szCs w:val="24"/>
              </w:rPr>
            </w:pPr>
            <w:r w:rsidRPr="00E93E59">
              <w:rPr>
                <w:sz w:val="24"/>
                <w:szCs w:val="24"/>
              </w:rPr>
              <w:t>Также наиболее важными задачами для студентов-искусствоведов представляются:</w:t>
            </w:r>
          </w:p>
          <w:p w14:paraId="7F00CA5A" w14:textId="77777777" w:rsidR="00E93E59" w:rsidRPr="00E93E59" w:rsidRDefault="00E93E59" w:rsidP="00E93E59">
            <w:pPr>
              <w:jc w:val="both"/>
              <w:rPr>
                <w:sz w:val="24"/>
                <w:szCs w:val="24"/>
              </w:rPr>
            </w:pPr>
            <w:r w:rsidRPr="00E93E59">
              <w:rPr>
                <w:sz w:val="24"/>
                <w:szCs w:val="24"/>
              </w:rPr>
              <w:t>— анализ различных произведений архитектуры, как шедевров, так и рядовых, с целью получения необходимой для последующей обработки и написания научных и научно-популярных статей информации, учитывающей формально-стилистические особенности изучаемых объектов, исторический контекст их появления, современное состояние, тесно связанное с социально-экономической ситуаций в регионе и т.д.</w:t>
            </w:r>
          </w:p>
          <w:p w14:paraId="5C5FEBC9" w14:textId="77777777" w:rsidR="00E93E59" w:rsidRPr="00E93E59" w:rsidRDefault="00E93E59" w:rsidP="00E93E59">
            <w:pPr>
              <w:jc w:val="both"/>
              <w:rPr>
                <w:sz w:val="24"/>
                <w:szCs w:val="24"/>
              </w:rPr>
            </w:pPr>
            <w:r w:rsidRPr="00E93E59">
              <w:rPr>
                <w:sz w:val="24"/>
                <w:szCs w:val="24"/>
              </w:rPr>
              <w:t>— анализ выдающихся, рядовых и малохудожественных произведений искусства в музейных коллекциях и фондах, проводимый с учетом истории и особенностей их формирования</w:t>
            </w:r>
          </w:p>
          <w:p w14:paraId="66E5590E" w14:textId="77777777" w:rsidR="00E93E59" w:rsidRPr="00E93E59" w:rsidRDefault="00E93E59" w:rsidP="00E93E59">
            <w:pPr>
              <w:jc w:val="both"/>
              <w:rPr>
                <w:sz w:val="24"/>
                <w:szCs w:val="24"/>
              </w:rPr>
            </w:pPr>
            <w:r w:rsidRPr="00E93E59">
              <w:rPr>
                <w:sz w:val="24"/>
                <w:szCs w:val="24"/>
              </w:rPr>
              <w:t xml:space="preserve">— проведение работы, направленной на понимание особенностей профессиональной деятельности музейных работников в малых городах и вытекающую из них специфику взаимодействия с ними, с целью выработки важных для последующей научной и социальной деятельности искусствоведа-профессионала. </w:t>
            </w:r>
          </w:p>
          <w:p w14:paraId="07966287" w14:textId="77777777" w:rsidR="00E93E59" w:rsidRPr="00E93E59" w:rsidRDefault="00E93E59" w:rsidP="00E93E59">
            <w:pPr>
              <w:jc w:val="both"/>
              <w:rPr>
                <w:sz w:val="24"/>
                <w:szCs w:val="24"/>
              </w:rPr>
            </w:pPr>
          </w:p>
          <w:p w14:paraId="2F4E92DC" w14:textId="77777777" w:rsidR="00E93E59" w:rsidRPr="00E93E59" w:rsidRDefault="00E93E59" w:rsidP="00E93E59">
            <w:pPr>
              <w:jc w:val="both"/>
              <w:rPr>
                <w:sz w:val="24"/>
                <w:szCs w:val="24"/>
              </w:rPr>
            </w:pPr>
            <w:r w:rsidRPr="00E93E59">
              <w:rPr>
                <w:sz w:val="24"/>
                <w:szCs w:val="24"/>
              </w:rPr>
              <w:t>Из приоритетных задач, ставящихся перед студентами-историками, нужно выделить:</w:t>
            </w:r>
          </w:p>
          <w:p w14:paraId="7464D623" w14:textId="77777777" w:rsidR="00E93E59" w:rsidRPr="00E93E59" w:rsidRDefault="00E93E59" w:rsidP="00E93E59">
            <w:pPr>
              <w:jc w:val="both"/>
              <w:rPr>
                <w:sz w:val="24"/>
                <w:szCs w:val="24"/>
              </w:rPr>
            </w:pPr>
            <w:r w:rsidRPr="00E93E59">
              <w:rPr>
                <w:sz w:val="24"/>
                <w:szCs w:val="24"/>
              </w:rPr>
              <w:t xml:space="preserve">— анализ различных произведений архитектуры с точки зрения их принадлежности определенной исторической эпохе с целью получения необходимой для последующей обработки и написания научных и научно-популярных статей информации, связанной с историческими особенностями создания памятников, развития типологии храмового (усадебного / промышленного) строительства в разные эпохи, а также с историей памятника как свидетеля «меняющегося времени». </w:t>
            </w:r>
          </w:p>
          <w:p w14:paraId="5B780336" w14:textId="77777777" w:rsidR="00E93E59" w:rsidRPr="00E93E59" w:rsidRDefault="00E93E59" w:rsidP="00E93E59">
            <w:pPr>
              <w:jc w:val="both"/>
              <w:rPr>
                <w:sz w:val="24"/>
                <w:szCs w:val="24"/>
              </w:rPr>
            </w:pPr>
            <w:r w:rsidRPr="00E93E59">
              <w:rPr>
                <w:sz w:val="24"/>
                <w:szCs w:val="24"/>
              </w:rPr>
              <w:t>— анализ истории формирования музейных коллекций и фондов с целью выявления закономерностей и особенностей их функционирования</w:t>
            </w:r>
          </w:p>
          <w:p w14:paraId="26200A42" w14:textId="5EFF52C0" w:rsidR="00E93E59" w:rsidRPr="00E93E59" w:rsidRDefault="00E93E59" w:rsidP="00E93E59">
            <w:pPr>
              <w:jc w:val="both"/>
              <w:rPr>
                <w:sz w:val="24"/>
                <w:szCs w:val="24"/>
              </w:rPr>
            </w:pPr>
            <w:r w:rsidRPr="00E93E59">
              <w:rPr>
                <w:sz w:val="24"/>
                <w:szCs w:val="24"/>
              </w:rPr>
              <w:t>— Выявление особенностей приходской жизни региональной России с попыткой объяснения причин, обусловивших сложившуюся ситуацию</w:t>
            </w:r>
          </w:p>
          <w:p w14:paraId="36363F13" w14:textId="77777777" w:rsidR="00E93E59" w:rsidRPr="00E93E59" w:rsidRDefault="00E93E59" w:rsidP="00E93E59">
            <w:pPr>
              <w:jc w:val="both"/>
              <w:rPr>
                <w:sz w:val="24"/>
                <w:szCs w:val="24"/>
              </w:rPr>
            </w:pPr>
          </w:p>
          <w:p w14:paraId="5A1E7F1D" w14:textId="77777777" w:rsidR="00E93E59" w:rsidRPr="00E93E59" w:rsidRDefault="00E93E59" w:rsidP="00E93E59">
            <w:pPr>
              <w:jc w:val="both"/>
              <w:rPr>
                <w:sz w:val="24"/>
                <w:szCs w:val="24"/>
              </w:rPr>
            </w:pPr>
            <w:r w:rsidRPr="00E93E59">
              <w:rPr>
                <w:sz w:val="24"/>
                <w:szCs w:val="24"/>
              </w:rPr>
              <w:t xml:space="preserve">При этом предполагается активное взаимодействие историков и </w:t>
            </w:r>
            <w:r w:rsidRPr="00E93E59">
              <w:rPr>
                <w:sz w:val="24"/>
                <w:szCs w:val="24"/>
              </w:rPr>
              <w:lastRenderedPageBreak/>
              <w:t xml:space="preserve">искусствоведов в ходе решения поставленных задач, что в конечном итоге должно привести к выработке у студентов объемного взгляда на рассматриваемые проблемы, расширению их исследовательских навыков, получению более корректного и взвешенного представления о возникающих в ходе экспедиции или заранее поставленных вопросах. Подобный междисциплинарный формат также призван обеспечить высокое качество статей, посвященных архитектурным памятникам, которые пишут студенты в качестве отчета об экспедиции. </w:t>
            </w:r>
          </w:p>
          <w:p w14:paraId="4A8E2F6D" w14:textId="77777777" w:rsidR="005C27A4" w:rsidRPr="00B47E42" w:rsidRDefault="005C27A4" w:rsidP="008A46BE">
            <w:pPr>
              <w:jc w:val="both"/>
              <w:rPr>
                <w:sz w:val="24"/>
                <w:szCs w:val="24"/>
              </w:rPr>
            </w:pPr>
          </w:p>
        </w:tc>
      </w:tr>
    </w:tbl>
    <w:p w14:paraId="5DA2CD60" w14:textId="77777777" w:rsidR="005C27A4" w:rsidRPr="00B47E42" w:rsidRDefault="005C27A4" w:rsidP="005C27A4">
      <w:pPr>
        <w:pStyle w:val="FR2"/>
        <w:spacing w:before="0" w:after="120"/>
        <w:ind w:left="0"/>
        <w:rPr>
          <w:b/>
          <w:sz w:val="24"/>
          <w:szCs w:val="24"/>
        </w:rPr>
      </w:pPr>
    </w:p>
    <w:p w14:paraId="49ADBCE8" w14:textId="77777777" w:rsidR="005C27A4" w:rsidRPr="00783F29" w:rsidRDefault="005C27A4" w:rsidP="00B55A15">
      <w:pPr>
        <w:pStyle w:val="FR2"/>
        <w:spacing w:before="0" w:after="120"/>
        <w:ind w:left="0" w:right="482"/>
        <w:rPr>
          <w:b/>
          <w:sz w:val="24"/>
          <w:szCs w:val="24"/>
          <w:highlight w:val="yellow"/>
        </w:rPr>
      </w:pPr>
      <w:r w:rsidRPr="00F471EA">
        <w:rPr>
          <w:b/>
          <w:sz w:val="24"/>
          <w:szCs w:val="24"/>
        </w:rPr>
        <w:t xml:space="preserve">Потребность в административной поддержке. Кратко описать, необходимы ли гарантийные письма от университета, органов власти и т.п. (образец письма от НИУ ВШЭ доступен в разделе «Документы», заполняется заявителем):  </w:t>
      </w:r>
    </w:p>
    <w:tbl>
      <w:tblPr>
        <w:tblStyle w:val="af"/>
        <w:tblW w:w="0" w:type="auto"/>
        <w:tblLook w:val="04A0" w:firstRow="1" w:lastRow="0" w:firstColumn="1" w:lastColumn="0" w:noHBand="0" w:noVBand="1"/>
      </w:tblPr>
      <w:tblGrid>
        <w:gridCol w:w="8522"/>
      </w:tblGrid>
      <w:tr w:rsidR="005C27A4" w:rsidRPr="00B47E42" w14:paraId="61F30D86" w14:textId="77777777" w:rsidTr="00F84063">
        <w:tc>
          <w:tcPr>
            <w:tcW w:w="8522" w:type="dxa"/>
            <w:shd w:val="clear" w:color="auto" w:fill="auto"/>
          </w:tcPr>
          <w:p w14:paraId="12FBD3A5" w14:textId="1B9BA858" w:rsidR="005C27A4" w:rsidRPr="00B47E42" w:rsidRDefault="008F3C75" w:rsidP="008F3C75">
            <w:pPr>
              <w:pStyle w:val="FR2"/>
              <w:spacing w:before="0" w:after="120"/>
              <w:ind w:left="0"/>
              <w:jc w:val="both"/>
              <w:rPr>
                <w:rFonts w:ascii="Times New Roman" w:hAnsi="Times New Roman" w:cs="Times New Roman"/>
                <w:sz w:val="24"/>
                <w:szCs w:val="24"/>
              </w:rPr>
            </w:pPr>
            <w:r w:rsidRPr="00F84063">
              <w:rPr>
                <w:rFonts w:ascii="Times New Roman" w:hAnsi="Times New Roman" w:cs="Times New Roman"/>
                <w:sz w:val="24"/>
                <w:szCs w:val="24"/>
              </w:rPr>
              <w:t xml:space="preserve">Будут необходимы письма в </w:t>
            </w:r>
            <w:r w:rsidR="007A7835" w:rsidRPr="00F84063">
              <w:rPr>
                <w:rFonts w:ascii="Times New Roman" w:hAnsi="Times New Roman" w:cs="Times New Roman"/>
                <w:sz w:val="24"/>
                <w:szCs w:val="24"/>
              </w:rPr>
              <w:t>ПГ</w:t>
            </w:r>
            <w:r w:rsidRPr="00F84063">
              <w:rPr>
                <w:rFonts w:ascii="Times New Roman" w:hAnsi="Times New Roman" w:cs="Times New Roman"/>
                <w:sz w:val="24"/>
                <w:szCs w:val="24"/>
              </w:rPr>
              <w:t xml:space="preserve">ИАХМЗ и </w:t>
            </w:r>
            <w:r w:rsidR="007A7835" w:rsidRPr="00F84063">
              <w:rPr>
                <w:rFonts w:ascii="Times New Roman" w:hAnsi="Times New Roman" w:cs="Times New Roman"/>
                <w:sz w:val="24"/>
                <w:szCs w:val="24"/>
              </w:rPr>
              <w:t>КАЭЛМЗ</w:t>
            </w:r>
            <w:r w:rsidRPr="00F84063">
              <w:rPr>
                <w:rFonts w:ascii="Times New Roman" w:hAnsi="Times New Roman" w:cs="Times New Roman"/>
                <w:sz w:val="24"/>
                <w:szCs w:val="24"/>
              </w:rPr>
              <w:t xml:space="preserve"> (для возможности проведения занятий в музее и посещения фондов), а также в </w:t>
            </w:r>
            <w:r w:rsidR="007A7835" w:rsidRPr="00F84063">
              <w:rPr>
                <w:rFonts w:ascii="Times New Roman" w:hAnsi="Times New Roman" w:cs="Times New Roman"/>
                <w:sz w:val="24"/>
                <w:szCs w:val="24"/>
              </w:rPr>
              <w:t>Костромскую и Ивановскую</w:t>
            </w:r>
            <w:r w:rsidRPr="00F84063">
              <w:rPr>
                <w:rFonts w:ascii="Times New Roman" w:hAnsi="Times New Roman" w:cs="Times New Roman"/>
                <w:sz w:val="24"/>
                <w:szCs w:val="24"/>
              </w:rPr>
              <w:t xml:space="preserve"> митрополи</w:t>
            </w:r>
            <w:r w:rsidR="007A7835" w:rsidRPr="00F84063">
              <w:rPr>
                <w:rFonts w:ascii="Times New Roman" w:hAnsi="Times New Roman" w:cs="Times New Roman"/>
                <w:sz w:val="24"/>
                <w:szCs w:val="24"/>
              </w:rPr>
              <w:t>и</w:t>
            </w:r>
            <w:r w:rsidRPr="00F84063">
              <w:rPr>
                <w:rFonts w:ascii="Times New Roman" w:hAnsi="Times New Roman" w:cs="Times New Roman"/>
                <w:sz w:val="24"/>
                <w:szCs w:val="24"/>
              </w:rPr>
              <w:t xml:space="preserve"> РПЦ (для возможности посещать и фотографировать интерьеры храмов и хранящиеся в них произведения искусства)</w:t>
            </w:r>
            <w:bookmarkStart w:id="0" w:name="_GoBack"/>
            <w:bookmarkEnd w:id="0"/>
            <w:r w:rsidRPr="00B47E42">
              <w:rPr>
                <w:rFonts w:ascii="Times New Roman" w:hAnsi="Times New Roman" w:cs="Times New Roman"/>
                <w:sz w:val="24"/>
                <w:szCs w:val="24"/>
              </w:rPr>
              <w:t xml:space="preserve"> </w:t>
            </w:r>
          </w:p>
        </w:tc>
      </w:tr>
    </w:tbl>
    <w:p w14:paraId="445AAA71" w14:textId="77777777" w:rsidR="005C27A4" w:rsidRPr="00B47E42" w:rsidRDefault="005C27A4" w:rsidP="005C27A4">
      <w:pPr>
        <w:pStyle w:val="FR2"/>
        <w:spacing w:before="0" w:after="120"/>
        <w:ind w:left="0"/>
        <w:rPr>
          <w:b/>
          <w:sz w:val="24"/>
          <w:szCs w:val="24"/>
        </w:rPr>
      </w:pPr>
    </w:p>
    <w:p w14:paraId="654985F1" w14:textId="77777777" w:rsidR="005C27A4" w:rsidRPr="00B47E42" w:rsidRDefault="005C27A4" w:rsidP="005C27A4">
      <w:pPr>
        <w:pStyle w:val="FR2"/>
        <w:spacing w:before="0" w:after="120"/>
        <w:ind w:left="0"/>
        <w:rPr>
          <w:b/>
          <w:sz w:val="24"/>
          <w:szCs w:val="24"/>
        </w:rPr>
      </w:pPr>
      <w:r w:rsidRPr="00B47E42">
        <w:rPr>
          <w:b/>
          <w:sz w:val="24"/>
          <w:szCs w:val="24"/>
        </w:rPr>
        <w:t>Опыт проведения экспедиций у руководителя и заместителя: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C27A4" w:rsidRPr="00B47E42" w14:paraId="4E11A11B" w14:textId="77777777" w:rsidTr="004E32C1">
        <w:trPr>
          <w:trHeight w:val="886"/>
        </w:trPr>
        <w:tc>
          <w:tcPr>
            <w:tcW w:w="8522" w:type="dxa"/>
          </w:tcPr>
          <w:p w14:paraId="50A46709" w14:textId="44FC48B6" w:rsidR="005C27A4" w:rsidRPr="00B47E42" w:rsidRDefault="00783F29" w:rsidP="00BF5B01">
            <w:pPr>
              <w:pStyle w:val="FR2"/>
              <w:spacing w:before="0" w:after="120"/>
              <w:ind w:left="0"/>
              <w:jc w:val="both"/>
              <w:rPr>
                <w:sz w:val="24"/>
                <w:szCs w:val="24"/>
              </w:rPr>
            </w:pPr>
            <w:r w:rsidRPr="00783F29">
              <w:rPr>
                <w:sz w:val="24"/>
                <w:szCs w:val="24"/>
              </w:rPr>
              <w:t xml:space="preserve">Руководитель и его заместитель проводили многочисленные экспедиции в России и за рубежом, в том числе семь осенних выездных школ для историков (в т.ч. две — в Ивановскую, 2017, и Ярославскую, 2018, обл. — в рамках программы «Открывая Россию заново»). Кроме того, Л. К. </w:t>
            </w:r>
            <w:proofErr w:type="spellStart"/>
            <w:r w:rsidRPr="00783F29">
              <w:rPr>
                <w:sz w:val="24"/>
                <w:szCs w:val="24"/>
              </w:rPr>
              <w:t>Масиель</w:t>
            </w:r>
            <w:proofErr w:type="spellEnd"/>
            <w:r w:rsidRPr="00783F29">
              <w:rPr>
                <w:sz w:val="24"/>
                <w:szCs w:val="24"/>
              </w:rPr>
              <w:t xml:space="preserve"> Санчес провел несколько практик АП «История искусств» — в Вологде (2015), Великом Новгороде (2016) и СПб (2017).</w:t>
            </w:r>
          </w:p>
        </w:tc>
      </w:tr>
    </w:tbl>
    <w:p w14:paraId="155E64AC" w14:textId="77777777" w:rsidR="005C27A4" w:rsidRPr="00B47E42" w:rsidRDefault="005C27A4" w:rsidP="005C27A4">
      <w:pPr>
        <w:pStyle w:val="FR2"/>
        <w:spacing w:before="0" w:after="120"/>
        <w:ind w:left="0"/>
        <w:rPr>
          <w:b/>
          <w:sz w:val="24"/>
          <w:szCs w:val="24"/>
        </w:rPr>
      </w:pPr>
    </w:p>
    <w:p w14:paraId="6148E87C" w14:textId="77777777" w:rsidR="005C27A4" w:rsidRPr="00B47E42" w:rsidRDefault="005C27A4" w:rsidP="005C27A4">
      <w:pPr>
        <w:pStyle w:val="FR2"/>
        <w:spacing w:before="0" w:after="120"/>
        <w:ind w:left="0"/>
        <w:rPr>
          <w:b/>
          <w:sz w:val="24"/>
          <w:szCs w:val="24"/>
        </w:rPr>
      </w:pPr>
      <w:r w:rsidRPr="00B47E42">
        <w:rPr>
          <w:b/>
          <w:sz w:val="24"/>
          <w:szCs w:val="24"/>
        </w:rPr>
        <w:t>Предварительная программа экспедиции (с указанием тем для обсуждения, при возможности – указать докладчиков):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C27A4" w:rsidRPr="00B47E42" w14:paraId="6DF54E51" w14:textId="77777777" w:rsidTr="007122C1">
        <w:trPr>
          <w:trHeight w:val="671"/>
        </w:trPr>
        <w:tc>
          <w:tcPr>
            <w:tcW w:w="8522" w:type="dxa"/>
          </w:tcPr>
          <w:p w14:paraId="450BBA42" w14:textId="0721898A" w:rsidR="005C27A4" w:rsidRPr="00B47E42" w:rsidRDefault="007122C1" w:rsidP="007122C1">
            <w:pPr>
              <w:pStyle w:val="FR2"/>
              <w:spacing w:before="0" w:after="120"/>
              <w:ind w:left="0"/>
              <w:jc w:val="both"/>
              <w:rPr>
                <w:sz w:val="24"/>
                <w:szCs w:val="24"/>
              </w:rPr>
            </w:pPr>
            <w:r>
              <w:rPr>
                <w:sz w:val="24"/>
                <w:szCs w:val="24"/>
              </w:rPr>
              <w:t xml:space="preserve">Программа экспедиции — в приложении. Поскольку выбор студентов будет проводиться на конкурсной основе, имена докладчиков заранее не известны. </w:t>
            </w:r>
          </w:p>
        </w:tc>
      </w:tr>
    </w:tbl>
    <w:p w14:paraId="76CA592E" w14:textId="77777777" w:rsidR="005C27A4" w:rsidRPr="00B47E42" w:rsidRDefault="005C27A4" w:rsidP="005C27A4">
      <w:pPr>
        <w:pStyle w:val="2"/>
        <w:rPr>
          <w:rFonts w:ascii="Times New Roman" w:hAnsi="Times New Roman" w:cs="Times New Roman"/>
          <w:b/>
          <w:sz w:val="24"/>
          <w:szCs w:val="24"/>
        </w:rPr>
      </w:pPr>
    </w:p>
    <w:p w14:paraId="4BCC3F4F" w14:textId="77777777" w:rsidR="005C27A4" w:rsidRPr="00B47E42" w:rsidRDefault="005C27A4" w:rsidP="005C27A4">
      <w:pPr>
        <w:rPr>
          <w:b/>
          <w:sz w:val="24"/>
          <w:szCs w:val="24"/>
        </w:rPr>
      </w:pPr>
      <w:r w:rsidRPr="00B47E42">
        <w:rPr>
          <w:b/>
          <w:sz w:val="24"/>
          <w:szCs w:val="24"/>
        </w:rPr>
        <w:t>Образовательные и научно-исследовательские составляющие экспедиции (образовательные: лекции, семинары, мастер-классы и т.п.; научно-исследовательские: выезды, экскурсии, интервью):</w:t>
      </w:r>
    </w:p>
    <w:p w14:paraId="75A58E71" w14:textId="77777777" w:rsidR="005C27A4" w:rsidRPr="00B47E42" w:rsidRDefault="005C27A4" w:rsidP="005C27A4">
      <w:pPr>
        <w:rPr>
          <w:b/>
          <w:sz w:val="24"/>
          <w:szCs w:val="24"/>
        </w:rPr>
      </w:pPr>
    </w:p>
    <w:tbl>
      <w:tblPr>
        <w:tblStyle w:val="af"/>
        <w:tblW w:w="0" w:type="auto"/>
        <w:tblLook w:val="04A0" w:firstRow="1" w:lastRow="0" w:firstColumn="1" w:lastColumn="0" w:noHBand="0" w:noVBand="1"/>
      </w:tblPr>
      <w:tblGrid>
        <w:gridCol w:w="8522"/>
      </w:tblGrid>
      <w:tr w:rsidR="005C27A4" w:rsidRPr="00B47E42" w14:paraId="6E0425CF" w14:textId="77777777" w:rsidTr="00BF5B01">
        <w:trPr>
          <w:trHeight w:val="748"/>
        </w:trPr>
        <w:tc>
          <w:tcPr>
            <w:tcW w:w="8522" w:type="dxa"/>
          </w:tcPr>
          <w:p w14:paraId="6B566F99" w14:textId="0100AC1B" w:rsidR="005C27A4" w:rsidRPr="00B47E42" w:rsidRDefault="00BF5B01" w:rsidP="004E32C1">
            <w:pPr>
              <w:jc w:val="both"/>
              <w:rPr>
                <w:rFonts w:ascii="Times New Roman" w:hAnsi="Times New Roman" w:cs="Times New Roman"/>
                <w:sz w:val="24"/>
                <w:szCs w:val="24"/>
              </w:rPr>
            </w:pPr>
            <w:r>
              <w:rPr>
                <w:rFonts w:ascii="Times New Roman" w:hAnsi="Times New Roman" w:cs="Times New Roman"/>
                <w:sz w:val="24"/>
                <w:szCs w:val="24"/>
              </w:rPr>
              <w:t xml:space="preserve">В процессе экспедиции предполагается проведений студентами экскурсий, докладов и интервью. </w:t>
            </w:r>
          </w:p>
        </w:tc>
      </w:tr>
    </w:tbl>
    <w:p w14:paraId="302B5F53" w14:textId="77777777" w:rsidR="005C27A4" w:rsidRPr="00B47E42" w:rsidRDefault="005C27A4" w:rsidP="005C27A4">
      <w:pPr>
        <w:rPr>
          <w:b/>
          <w:sz w:val="24"/>
          <w:szCs w:val="24"/>
        </w:rPr>
      </w:pPr>
    </w:p>
    <w:p w14:paraId="3D6EF202" w14:textId="77777777" w:rsidR="00D013B9" w:rsidRDefault="00D013B9">
      <w:pPr>
        <w:widowControl/>
        <w:autoSpaceDE/>
        <w:autoSpaceDN/>
        <w:adjustRightInd/>
        <w:rPr>
          <w:b/>
          <w:sz w:val="24"/>
          <w:szCs w:val="24"/>
        </w:rPr>
      </w:pPr>
      <w:r>
        <w:rPr>
          <w:szCs w:val="24"/>
        </w:rPr>
        <w:br w:type="page"/>
      </w:r>
    </w:p>
    <w:p w14:paraId="1CE1EF0E" w14:textId="0A997D77" w:rsidR="005C27A4" w:rsidRPr="00B47E42" w:rsidRDefault="005C27A4" w:rsidP="007122C1">
      <w:pPr>
        <w:pStyle w:val="BodyTextIndent21"/>
        <w:widowControl/>
        <w:spacing w:before="0"/>
        <w:ind w:left="0" w:firstLine="0"/>
        <w:jc w:val="both"/>
        <w:rPr>
          <w:szCs w:val="24"/>
        </w:rPr>
      </w:pPr>
      <w:r w:rsidRPr="00B47E42">
        <w:rPr>
          <w:szCs w:val="24"/>
        </w:rPr>
        <w:lastRenderedPageBreak/>
        <w:t>Целевая аудитория экспедиции (студенческие квоты):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60"/>
        <w:gridCol w:w="851"/>
        <w:gridCol w:w="1134"/>
        <w:gridCol w:w="1184"/>
      </w:tblGrid>
      <w:tr w:rsidR="005C27A4" w:rsidRPr="00B47E42" w14:paraId="46786706" w14:textId="77777777" w:rsidTr="004E32C1">
        <w:trPr>
          <w:trHeight w:val="390"/>
        </w:trPr>
        <w:tc>
          <w:tcPr>
            <w:tcW w:w="2093" w:type="dxa"/>
          </w:tcPr>
          <w:p w14:paraId="229C9C6B" w14:textId="77777777" w:rsidR="005C27A4" w:rsidRPr="00B47E42" w:rsidRDefault="005C27A4" w:rsidP="004E32C1">
            <w:pPr>
              <w:pStyle w:val="BodyTextIndent21"/>
              <w:spacing w:before="0" w:after="0"/>
              <w:ind w:left="0" w:firstLine="0"/>
              <w:rPr>
                <w:b w:val="0"/>
                <w:szCs w:val="24"/>
              </w:rPr>
            </w:pPr>
            <w:r w:rsidRPr="00B47E42">
              <w:rPr>
                <w:b w:val="0"/>
                <w:szCs w:val="24"/>
              </w:rPr>
              <w:t>Факультет/</w:t>
            </w:r>
          </w:p>
          <w:p w14:paraId="6D296E6A" w14:textId="77777777" w:rsidR="005C27A4" w:rsidRPr="00B47E42" w:rsidRDefault="005C27A4" w:rsidP="004E32C1">
            <w:pPr>
              <w:pStyle w:val="BodyTextIndent21"/>
              <w:spacing w:before="0" w:after="0"/>
              <w:ind w:left="0" w:firstLine="0"/>
              <w:rPr>
                <w:b w:val="0"/>
                <w:szCs w:val="24"/>
              </w:rPr>
            </w:pPr>
            <w:r w:rsidRPr="00B47E42">
              <w:rPr>
                <w:b w:val="0"/>
                <w:szCs w:val="24"/>
              </w:rPr>
              <w:t>департамент</w:t>
            </w:r>
          </w:p>
        </w:tc>
        <w:tc>
          <w:tcPr>
            <w:tcW w:w="3260" w:type="dxa"/>
          </w:tcPr>
          <w:p w14:paraId="697DC587" w14:textId="77777777" w:rsidR="005C27A4" w:rsidRPr="00B47E42" w:rsidRDefault="005C27A4" w:rsidP="004E32C1">
            <w:pPr>
              <w:pStyle w:val="BodyTextIndent21"/>
              <w:spacing w:before="0" w:after="0"/>
              <w:ind w:left="0" w:firstLine="0"/>
              <w:rPr>
                <w:b w:val="0"/>
                <w:szCs w:val="24"/>
              </w:rPr>
            </w:pPr>
            <w:r w:rsidRPr="00B47E42">
              <w:rPr>
                <w:b w:val="0"/>
                <w:szCs w:val="24"/>
              </w:rPr>
              <w:t>Образовательная программа (бакалавриат/магистратура)</w:t>
            </w:r>
          </w:p>
        </w:tc>
        <w:tc>
          <w:tcPr>
            <w:tcW w:w="851" w:type="dxa"/>
          </w:tcPr>
          <w:p w14:paraId="190FB0F9" w14:textId="77777777" w:rsidR="005C27A4" w:rsidRPr="00B47E42" w:rsidRDefault="005C27A4" w:rsidP="004E32C1">
            <w:pPr>
              <w:pStyle w:val="BodyTextIndent21"/>
              <w:spacing w:before="0" w:after="0"/>
              <w:ind w:left="0" w:firstLine="0"/>
              <w:rPr>
                <w:b w:val="0"/>
                <w:szCs w:val="24"/>
              </w:rPr>
            </w:pPr>
            <w:r w:rsidRPr="00B47E42">
              <w:rPr>
                <w:b w:val="0"/>
                <w:szCs w:val="24"/>
              </w:rPr>
              <w:t>Курс</w:t>
            </w:r>
          </w:p>
        </w:tc>
        <w:tc>
          <w:tcPr>
            <w:tcW w:w="1134" w:type="dxa"/>
          </w:tcPr>
          <w:p w14:paraId="0A050DA3" w14:textId="77777777" w:rsidR="005C27A4" w:rsidRPr="00B47E42" w:rsidRDefault="005C27A4" w:rsidP="004E32C1">
            <w:pPr>
              <w:pStyle w:val="BodyTextIndent21"/>
              <w:widowControl/>
              <w:spacing w:before="0" w:after="0"/>
              <w:ind w:left="0" w:firstLine="0"/>
              <w:rPr>
                <w:b w:val="0"/>
                <w:szCs w:val="24"/>
              </w:rPr>
            </w:pPr>
            <w:r w:rsidRPr="00B47E42">
              <w:rPr>
                <w:b w:val="0"/>
                <w:szCs w:val="24"/>
              </w:rPr>
              <w:t>Кол-во человек</w:t>
            </w:r>
          </w:p>
        </w:tc>
        <w:tc>
          <w:tcPr>
            <w:tcW w:w="1184" w:type="dxa"/>
          </w:tcPr>
          <w:p w14:paraId="7EE8DD22" w14:textId="77777777" w:rsidR="005C27A4" w:rsidRPr="00B47E42" w:rsidRDefault="005C27A4" w:rsidP="004E32C1">
            <w:pPr>
              <w:pStyle w:val="BodyTextIndent21"/>
              <w:widowControl/>
              <w:spacing w:before="0" w:after="0"/>
              <w:ind w:left="0" w:firstLine="0"/>
              <w:rPr>
                <w:b w:val="0"/>
                <w:szCs w:val="24"/>
              </w:rPr>
            </w:pPr>
            <w:r w:rsidRPr="00B47E42">
              <w:rPr>
                <w:b w:val="0"/>
                <w:szCs w:val="24"/>
              </w:rPr>
              <w:t xml:space="preserve">Кредиты </w:t>
            </w:r>
            <w:r w:rsidRPr="00B47E42">
              <w:rPr>
                <w:b w:val="0"/>
                <w:szCs w:val="24"/>
                <w:lang w:val="en-US"/>
              </w:rPr>
              <w:t xml:space="preserve">ECTS </w:t>
            </w:r>
            <w:r w:rsidRPr="00B47E42">
              <w:rPr>
                <w:b w:val="0"/>
                <w:szCs w:val="24"/>
              </w:rPr>
              <w:t>*</w:t>
            </w:r>
          </w:p>
        </w:tc>
      </w:tr>
      <w:tr w:rsidR="005C27A4" w:rsidRPr="00046A78" w14:paraId="4C88BA63" w14:textId="77777777" w:rsidTr="004E32C1">
        <w:trPr>
          <w:trHeight w:val="255"/>
        </w:trPr>
        <w:tc>
          <w:tcPr>
            <w:tcW w:w="2093" w:type="dxa"/>
          </w:tcPr>
          <w:p w14:paraId="14152CD2" w14:textId="637BD1D5" w:rsidR="005C27A4" w:rsidRPr="00046A78" w:rsidRDefault="008F3C75" w:rsidP="004E32C1">
            <w:pPr>
              <w:pStyle w:val="BodyTextIndent21"/>
              <w:spacing w:before="0"/>
              <w:ind w:left="0" w:firstLine="0"/>
              <w:jc w:val="both"/>
              <w:rPr>
                <w:b w:val="0"/>
                <w:szCs w:val="24"/>
              </w:rPr>
            </w:pPr>
            <w:r w:rsidRPr="00046A78">
              <w:rPr>
                <w:b w:val="0"/>
                <w:szCs w:val="24"/>
              </w:rPr>
              <w:t xml:space="preserve">ФГН </w:t>
            </w:r>
          </w:p>
        </w:tc>
        <w:tc>
          <w:tcPr>
            <w:tcW w:w="3260" w:type="dxa"/>
          </w:tcPr>
          <w:p w14:paraId="0B652D63" w14:textId="618A3F75" w:rsidR="005C27A4" w:rsidRPr="00046A78" w:rsidRDefault="008F3C75" w:rsidP="004E32C1">
            <w:pPr>
              <w:pStyle w:val="BodyTextIndent21"/>
              <w:spacing w:before="0"/>
              <w:ind w:left="0" w:firstLine="0"/>
              <w:jc w:val="both"/>
              <w:rPr>
                <w:b w:val="0"/>
                <w:szCs w:val="24"/>
              </w:rPr>
            </w:pPr>
            <w:r w:rsidRPr="00046A78">
              <w:rPr>
                <w:b w:val="0"/>
                <w:szCs w:val="24"/>
              </w:rPr>
              <w:t>Бакалавриат</w:t>
            </w:r>
            <w:r w:rsidR="00046A78" w:rsidRPr="00046A78">
              <w:rPr>
                <w:b w:val="0"/>
                <w:szCs w:val="24"/>
              </w:rPr>
              <w:t xml:space="preserve"> и магистратура</w:t>
            </w:r>
            <w:r w:rsidRPr="00046A78">
              <w:rPr>
                <w:b w:val="0"/>
                <w:szCs w:val="24"/>
              </w:rPr>
              <w:t xml:space="preserve"> «История»</w:t>
            </w:r>
          </w:p>
        </w:tc>
        <w:tc>
          <w:tcPr>
            <w:tcW w:w="851" w:type="dxa"/>
          </w:tcPr>
          <w:p w14:paraId="438AF22D" w14:textId="2B433D3A" w:rsidR="005C27A4" w:rsidRPr="00046A78" w:rsidRDefault="005F77B2" w:rsidP="004E32C1">
            <w:pPr>
              <w:pStyle w:val="BodyTextIndent21"/>
              <w:spacing w:before="0"/>
              <w:ind w:left="0" w:firstLine="0"/>
              <w:jc w:val="both"/>
              <w:rPr>
                <w:b w:val="0"/>
                <w:szCs w:val="24"/>
              </w:rPr>
            </w:pPr>
            <w:r w:rsidRPr="00046A78">
              <w:rPr>
                <w:b w:val="0"/>
                <w:szCs w:val="24"/>
              </w:rPr>
              <w:t>2</w:t>
            </w:r>
            <w:r w:rsidR="00D013B9" w:rsidRPr="00046A78">
              <w:rPr>
                <w:b w:val="0"/>
                <w:szCs w:val="24"/>
              </w:rPr>
              <w:t>-4</w:t>
            </w:r>
            <w:r w:rsidR="00046A78" w:rsidRPr="00046A78">
              <w:rPr>
                <w:b w:val="0"/>
                <w:szCs w:val="24"/>
              </w:rPr>
              <w:t>; 1-2</w:t>
            </w:r>
          </w:p>
        </w:tc>
        <w:tc>
          <w:tcPr>
            <w:tcW w:w="1134" w:type="dxa"/>
          </w:tcPr>
          <w:p w14:paraId="44797F90" w14:textId="4BBE63BC" w:rsidR="005C27A4" w:rsidRPr="00046A78" w:rsidRDefault="008F3C75" w:rsidP="004E32C1">
            <w:pPr>
              <w:pStyle w:val="BodyTextIndent21"/>
              <w:widowControl/>
              <w:spacing w:before="0"/>
              <w:ind w:left="0" w:firstLine="0"/>
              <w:jc w:val="both"/>
              <w:rPr>
                <w:b w:val="0"/>
                <w:szCs w:val="24"/>
              </w:rPr>
            </w:pPr>
            <w:r w:rsidRPr="00046A78">
              <w:rPr>
                <w:b w:val="0"/>
                <w:szCs w:val="24"/>
              </w:rPr>
              <w:t>10</w:t>
            </w:r>
          </w:p>
        </w:tc>
        <w:tc>
          <w:tcPr>
            <w:tcW w:w="1184" w:type="dxa"/>
          </w:tcPr>
          <w:p w14:paraId="041FA1A4" w14:textId="521F9288" w:rsidR="005C27A4" w:rsidRPr="00046A78" w:rsidRDefault="00B55A15" w:rsidP="004E32C1">
            <w:pPr>
              <w:pStyle w:val="BodyTextIndent21"/>
              <w:widowControl/>
              <w:spacing w:before="0"/>
              <w:ind w:left="0" w:firstLine="0"/>
              <w:jc w:val="both"/>
              <w:rPr>
                <w:b w:val="0"/>
                <w:szCs w:val="24"/>
              </w:rPr>
            </w:pPr>
            <w:r w:rsidRPr="00046A78">
              <w:rPr>
                <w:b w:val="0"/>
                <w:szCs w:val="24"/>
              </w:rPr>
              <w:t>2</w:t>
            </w:r>
          </w:p>
        </w:tc>
      </w:tr>
      <w:tr w:rsidR="005C27A4" w:rsidRPr="00046A78" w14:paraId="424AB9B0" w14:textId="77777777" w:rsidTr="004E32C1">
        <w:trPr>
          <w:trHeight w:val="285"/>
        </w:trPr>
        <w:tc>
          <w:tcPr>
            <w:tcW w:w="2093" w:type="dxa"/>
          </w:tcPr>
          <w:p w14:paraId="34634F71" w14:textId="202DB285" w:rsidR="005C27A4" w:rsidRPr="00046A78" w:rsidRDefault="008F3C75" w:rsidP="004E32C1">
            <w:pPr>
              <w:pStyle w:val="BodyTextIndent21"/>
              <w:spacing w:before="0"/>
              <w:ind w:left="0" w:firstLine="0"/>
              <w:jc w:val="both"/>
              <w:rPr>
                <w:b w:val="0"/>
                <w:szCs w:val="24"/>
              </w:rPr>
            </w:pPr>
            <w:r w:rsidRPr="00046A78">
              <w:rPr>
                <w:b w:val="0"/>
                <w:szCs w:val="24"/>
              </w:rPr>
              <w:t xml:space="preserve">ФГН </w:t>
            </w:r>
          </w:p>
        </w:tc>
        <w:tc>
          <w:tcPr>
            <w:tcW w:w="3260" w:type="dxa"/>
          </w:tcPr>
          <w:p w14:paraId="60EB75F8" w14:textId="5174972D" w:rsidR="005C27A4" w:rsidRPr="00046A78" w:rsidRDefault="008F3C75" w:rsidP="00C52700">
            <w:pPr>
              <w:pStyle w:val="BodyTextIndent21"/>
              <w:spacing w:before="0"/>
              <w:ind w:left="0" w:firstLine="0"/>
              <w:jc w:val="both"/>
              <w:rPr>
                <w:b w:val="0"/>
                <w:szCs w:val="24"/>
              </w:rPr>
            </w:pPr>
            <w:r w:rsidRPr="00046A78">
              <w:rPr>
                <w:b w:val="0"/>
                <w:szCs w:val="24"/>
              </w:rPr>
              <w:t>Бак</w:t>
            </w:r>
            <w:r w:rsidR="00C52700" w:rsidRPr="00046A78">
              <w:rPr>
                <w:b w:val="0"/>
                <w:szCs w:val="24"/>
              </w:rPr>
              <w:t xml:space="preserve">-т </w:t>
            </w:r>
            <w:r w:rsidR="00046A78" w:rsidRPr="00046A78">
              <w:rPr>
                <w:b w:val="0"/>
                <w:szCs w:val="24"/>
              </w:rPr>
              <w:t xml:space="preserve">и магистратура </w:t>
            </w:r>
            <w:r w:rsidRPr="00046A78">
              <w:rPr>
                <w:b w:val="0"/>
                <w:szCs w:val="24"/>
              </w:rPr>
              <w:t>«История искусств»</w:t>
            </w:r>
          </w:p>
        </w:tc>
        <w:tc>
          <w:tcPr>
            <w:tcW w:w="851" w:type="dxa"/>
          </w:tcPr>
          <w:p w14:paraId="441995B7" w14:textId="7410BD63" w:rsidR="005C27A4" w:rsidRPr="00046A78" w:rsidRDefault="00D013B9" w:rsidP="004E32C1">
            <w:pPr>
              <w:pStyle w:val="BodyTextIndent21"/>
              <w:spacing w:before="0"/>
              <w:ind w:left="0" w:firstLine="0"/>
              <w:jc w:val="both"/>
              <w:rPr>
                <w:b w:val="0"/>
                <w:szCs w:val="24"/>
              </w:rPr>
            </w:pPr>
            <w:r w:rsidRPr="00046A78">
              <w:rPr>
                <w:b w:val="0"/>
                <w:szCs w:val="24"/>
              </w:rPr>
              <w:t>2</w:t>
            </w:r>
            <w:r w:rsidR="008F3C75" w:rsidRPr="00046A78">
              <w:rPr>
                <w:b w:val="0"/>
                <w:szCs w:val="24"/>
              </w:rPr>
              <w:t>-4</w:t>
            </w:r>
            <w:r w:rsidR="00046A78" w:rsidRPr="00046A78">
              <w:rPr>
                <w:b w:val="0"/>
                <w:szCs w:val="24"/>
              </w:rPr>
              <w:t>; 1-2</w:t>
            </w:r>
          </w:p>
        </w:tc>
        <w:tc>
          <w:tcPr>
            <w:tcW w:w="1134" w:type="dxa"/>
          </w:tcPr>
          <w:p w14:paraId="24917987" w14:textId="6204EE13" w:rsidR="005C27A4" w:rsidRPr="00046A78" w:rsidRDefault="008F3C75" w:rsidP="004E32C1">
            <w:pPr>
              <w:pStyle w:val="BodyTextIndent21"/>
              <w:widowControl/>
              <w:spacing w:before="0"/>
              <w:ind w:left="0" w:firstLine="0"/>
              <w:jc w:val="both"/>
              <w:rPr>
                <w:b w:val="0"/>
                <w:szCs w:val="24"/>
              </w:rPr>
            </w:pPr>
            <w:r w:rsidRPr="00046A78">
              <w:rPr>
                <w:b w:val="0"/>
                <w:szCs w:val="24"/>
              </w:rPr>
              <w:t>10</w:t>
            </w:r>
          </w:p>
        </w:tc>
        <w:tc>
          <w:tcPr>
            <w:tcW w:w="1184" w:type="dxa"/>
          </w:tcPr>
          <w:p w14:paraId="7BF00708" w14:textId="20455788" w:rsidR="005C27A4" w:rsidRPr="00046A78" w:rsidRDefault="00B55A15" w:rsidP="004E32C1">
            <w:pPr>
              <w:pStyle w:val="BodyTextIndent21"/>
              <w:widowControl/>
              <w:spacing w:before="0"/>
              <w:ind w:left="0" w:firstLine="0"/>
              <w:jc w:val="both"/>
              <w:rPr>
                <w:b w:val="0"/>
                <w:szCs w:val="24"/>
              </w:rPr>
            </w:pPr>
            <w:r w:rsidRPr="00046A78">
              <w:rPr>
                <w:b w:val="0"/>
                <w:szCs w:val="24"/>
              </w:rPr>
              <w:t>2</w:t>
            </w:r>
          </w:p>
        </w:tc>
      </w:tr>
    </w:tbl>
    <w:p w14:paraId="1E08DA8A" w14:textId="77777777" w:rsidR="00783F29" w:rsidRDefault="00783F29" w:rsidP="005C27A4">
      <w:pPr>
        <w:pStyle w:val="FR2"/>
        <w:spacing w:before="0" w:after="120"/>
        <w:ind w:left="0"/>
        <w:rPr>
          <w:b/>
          <w:sz w:val="24"/>
          <w:szCs w:val="24"/>
        </w:rPr>
      </w:pPr>
    </w:p>
    <w:p w14:paraId="134774E6" w14:textId="6DBD9BA4" w:rsidR="00783F29" w:rsidRPr="00B47E42" w:rsidRDefault="005C27A4" w:rsidP="005C27A4">
      <w:pPr>
        <w:pStyle w:val="FR2"/>
        <w:spacing w:before="0" w:after="120"/>
        <w:ind w:left="0"/>
        <w:rPr>
          <w:b/>
          <w:sz w:val="24"/>
          <w:szCs w:val="24"/>
        </w:rPr>
      </w:pPr>
      <w:r w:rsidRPr="00B47E42">
        <w:rPr>
          <w:b/>
          <w:sz w:val="24"/>
          <w:szCs w:val="24"/>
        </w:rPr>
        <w:t>Предполагаемые результаты для студентов (освоение каких-либо навыков, практическое закрепление образовательного материала и т.п.), указать предполагаемые формы отчетности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C27A4" w:rsidRPr="00B47E42" w14:paraId="334D6031" w14:textId="77777777" w:rsidTr="004E32C1">
        <w:trPr>
          <w:trHeight w:val="916"/>
        </w:trPr>
        <w:tc>
          <w:tcPr>
            <w:tcW w:w="8522" w:type="dxa"/>
          </w:tcPr>
          <w:p w14:paraId="4827813F" w14:textId="77777777" w:rsidR="00783F29" w:rsidRPr="00783F29" w:rsidRDefault="00783F29" w:rsidP="00783F29">
            <w:pPr>
              <w:widowControl/>
              <w:autoSpaceDE/>
              <w:autoSpaceDN/>
              <w:adjustRightInd/>
              <w:spacing w:before="240" w:after="120"/>
              <w:jc w:val="both"/>
              <w:rPr>
                <w:sz w:val="24"/>
                <w:szCs w:val="24"/>
              </w:rPr>
            </w:pPr>
            <w:r w:rsidRPr="00783F29">
              <w:rPr>
                <w:sz w:val="24"/>
                <w:szCs w:val="24"/>
              </w:rPr>
              <w:t xml:space="preserve">Студенты освоят целый ряд новых навыков: умение коммуницировать с музейными работниками, священнослужителями и местными жителями в ходе изучения поставленных проблем, умение проводить экскурсии в незнакомых местах, грамотно организуя работу с пространством, совершенствование аналитических способностей, связанное с их практическим применением в полевых условиях, и ряд других навыков,  о которых подробно сказано в разделе «Цели и задачи экспедиции». Также будет освоен и закреплен обширный материал, касающийся истории и культуры России </w:t>
            </w:r>
            <w:r w:rsidRPr="00783F29">
              <w:rPr>
                <w:sz w:val="24"/>
                <w:szCs w:val="24"/>
                <w:lang w:val="en-US"/>
              </w:rPr>
              <w:t>XVII</w:t>
            </w:r>
            <w:r w:rsidRPr="00783F29">
              <w:rPr>
                <w:sz w:val="24"/>
                <w:szCs w:val="24"/>
              </w:rPr>
              <w:t>–</w:t>
            </w:r>
            <w:r w:rsidRPr="00783F29">
              <w:rPr>
                <w:sz w:val="24"/>
                <w:szCs w:val="24"/>
                <w:lang w:val="en-US"/>
              </w:rPr>
              <w:t>XX</w:t>
            </w:r>
            <w:r w:rsidRPr="00783F29">
              <w:rPr>
                <w:sz w:val="24"/>
                <w:szCs w:val="24"/>
              </w:rPr>
              <w:t xml:space="preserve"> вв. </w:t>
            </w:r>
          </w:p>
          <w:p w14:paraId="1938CE41" w14:textId="074AA332" w:rsidR="00C52700" w:rsidRPr="00783F29" w:rsidRDefault="00783F29" w:rsidP="00783F29">
            <w:pPr>
              <w:widowControl/>
              <w:autoSpaceDE/>
              <w:autoSpaceDN/>
              <w:adjustRightInd/>
              <w:spacing w:before="240" w:after="120"/>
              <w:jc w:val="both"/>
              <w:rPr>
                <w:sz w:val="24"/>
                <w:szCs w:val="24"/>
              </w:rPr>
            </w:pPr>
            <w:r w:rsidRPr="00783F29">
              <w:rPr>
                <w:sz w:val="24"/>
                <w:szCs w:val="24"/>
              </w:rPr>
              <w:t xml:space="preserve">Форма отчетности — написание подробных и научно верифицированных текстов статей для </w:t>
            </w:r>
            <w:r w:rsidRPr="00783F29">
              <w:rPr>
                <w:sz w:val="24"/>
                <w:szCs w:val="24"/>
                <w:lang w:val="en-US"/>
              </w:rPr>
              <w:t>Wikipedia</w:t>
            </w:r>
            <w:r w:rsidRPr="00783F29">
              <w:rPr>
                <w:sz w:val="24"/>
                <w:szCs w:val="24"/>
              </w:rPr>
              <w:t xml:space="preserve"> по малоизученным селам / городам / памятникам (16 статей опубликовано по результатам предшествующей экспедиции). В них будут использоваться материалы интервью, касающиеся локальной исторической памяти и рецепции памятников, а также результаты изучения и фотофиксации памятников архитектуры.</w:t>
            </w:r>
          </w:p>
        </w:tc>
      </w:tr>
    </w:tbl>
    <w:p w14:paraId="3A7003B4" w14:textId="77777777" w:rsidR="005C27A4" w:rsidRPr="00B47E42" w:rsidRDefault="005C27A4" w:rsidP="00B55A15">
      <w:pPr>
        <w:pStyle w:val="FR2"/>
        <w:spacing w:before="0" w:after="120"/>
        <w:ind w:left="0" w:right="623"/>
        <w:rPr>
          <w:b/>
          <w:sz w:val="24"/>
          <w:szCs w:val="24"/>
        </w:rPr>
      </w:pPr>
    </w:p>
    <w:p w14:paraId="764AEA4D" w14:textId="77777777" w:rsidR="005C27A4" w:rsidRPr="00B47E42" w:rsidRDefault="005C27A4" w:rsidP="00B55A15">
      <w:pPr>
        <w:pStyle w:val="FR2"/>
        <w:spacing w:before="0" w:after="120"/>
        <w:ind w:left="0" w:right="623"/>
        <w:rPr>
          <w:b/>
          <w:sz w:val="24"/>
          <w:szCs w:val="24"/>
        </w:rPr>
      </w:pPr>
      <w:bookmarkStart w:id="1" w:name="_Hlk5732551"/>
      <w:r w:rsidRPr="00B47E42">
        <w:rPr>
          <w:b/>
          <w:sz w:val="24"/>
          <w:szCs w:val="24"/>
        </w:rPr>
        <w:t>Предполагаемые результаты для преподавателей (решение образовательных задач, сбор полевых материалов для текущих исследований и т.п.):</w:t>
      </w:r>
    </w:p>
    <w:tbl>
      <w:tblPr>
        <w:tblStyle w:val="af"/>
        <w:tblW w:w="0" w:type="auto"/>
        <w:tblLook w:val="04A0" w:firstRow="1" w:lastRow="0" w:firstColumn="1" w:lastColumn="0" w:noHBand="0" w:noVBand="1"/>
      </w:tblPr>
      <w:tblGrid>
        <w:gridCol w:w="8522"/>
      </w:tblGrid>
      <w:tr w:rsidR="005C27A4" w:rsidRPr="00B47E42" w14:paraId="5CDF6E2A" w14:textId="77777777" w:rsidTr="004E32C1">
        <w:trPr>
          <w:trHeight w:val="1017"/>
        </w:trPr>
        <w:tc>
          <w:tcPr>
            <w:tcW w:w="8522" w:type="dxa"/>
          </w:tcPr>
          <w:p w14:paraId="330B8AFA" w14:textId="613A7C30" w:rsidR="005C27A4" w:rsidRPr="00B47E42" w:rsidRDefault="00783F29" w:rsidP="00B55A15">
            <w:pPr>
              <w:pStyle w:val="FR2"/>
              <w:spacing w:before="0" w:after="120"/>
              <w:ind w:left="0"/>
              <w:jc w:val="both"/>
              <w:rPr>
                <w:rFonts w:ascii="Times New Roman" w:hAnsi="Times New Roman" w:cs="Times New Roman"/>
                <w:sz w:val="24"/>
                <w:szCs w:val="24"/>
              </w:rPr>
            </w:pPr>
            <w:r w:rsidRPr="00783F29">
              <w:rPr>
                <w:rFonts w:ascii="Times New Roman" w:hAnsi="Times New Roman" w:cs="Times New Roman"/>
                <w:sz w:val="24"/>
                <w:szCs w:val="24"/>
              </w:rPr>
              <w:t xml:space="preserve">Совместная работа историков и искусствоведов улучшит понимание ими задач, которые затем будут решаться под нашим руководством на программах «История» и «История искусств». Полученный в результате экспедиции материал (фотофиксация интерьеров храмов и др.) будет использована Л. К. </w:t>
            </w:r>
            <w:proofErr w:type="spellStart"/>
            <w:r w:rsidRPr="00783F29">
              <w:rPr>
                <w:rFonts w:ascii="Times New Roman" w:hAnsi="Times New Roman" w:cs="Times New Roman"/>
                <w:sz w:val="24"/>
                <w:szCs w:val="24"/>
              </w:rPr>
              <w:t>Масиелем</w:t>
            </w:r>
            <w:proofErr w:type="spellEnd"/>
            <w:r w:rsidRPr="00783F29">
              <w:rPr>
                <w:rFonts w:ascii="Times New Roman" w:hAnsi="Times New Roman" w:cs="Times New Roman"/>
                <w:sz w:val="24"/>
                <w:szCs w:val="24"/>
              </w:rPr>
              <w:t xml:space="preserve"> Санчесом в его исследованиях русской архитектуры позднего средневековья, в т.ч. в текстах для новой академической «Истории русского искусства» в 22 т. (издается Государственным институтом искусствознания) и в работе над докторской диссертацией.   </w:t>
            </w:r>
            <w:r w:rsidR="00C52700">
              <w:rPr>
                <w:rFonts w:ascii="Times New Roman" w:hAnsi="Times New Roman" w:cs="Times New Roman"/>
                <w:sz w:val="24"/>
                <w:szCs w:val="24"/>
              </w:rPr>
              <w:t xml:space="preserve">. </w:t>
            </w:r>
          </w:p>
        </w:tc>
      </w:tr>
      <w:bookmarkEnd w:id="1"/>
    </w:tbl>
    <w:p w14:paraId="029216D4" w14:textId="77777777" w:rsidR="005C27A4" w:rsidRPr="00B47E42" w:rsidRDefault="005C27A4" w:rsidP="005C27A4">
      <w:pPr>
        <w:pStyle w:val="FR2"/>
        <w:spacing w:before="0" w:after="120"/>
        <w:ind w:left="0"/>
        <w:rPr>
          <w:b/>
          <w:sz w:val="24"/>
          <w:szCs w:val="24"/>
        </w:rPr>
      </w:pPr>
    </w:p>
    <w:p w14:paraId="0E3A43E0" w14:textId="662EE92B" w:rsidR="00D013B9" w:rsidRPr="00B47E42" w:rsidRDefault="00D013B9" w:rsidP="00D013B9">
      <w:pPr>
        <w:pStyle w:val="FR2"/>
        <w:spacing w:before="0" w:after="120"/>
        <w:ind w:left="0" w:right="623"/>
        <w:rPr>
          <w:b/>
          <w:sz w:val="24"/>
          <w:szCs w:val="24"/>
        </w:rPr>
      </w:pPr>
      <w:r w:rsidRPr="00D013B9">
        <w:rPr>
          <w:b/>
          <w:sz w:val="24"/>
          <w:szCs w:val="24"/>
        </w:rPr>
        <w:t>Каким образом предполагается продолжение работы над темой</w:t>
      </w:r>
      <w:r w:rsidRPr="00B47E42">
        <w:rPr>
          <w:b/>
          <w:sz w:val="24"/>
          <w:szCs w:val="24"/>
        </w:rPr>
        <w:t>:</w:t>
      </w:r>
    </w:p>
    <w:tbl>
      <w:tblPr>
        <w:tblStyle w:val="af"/>
        <w:tblW w:w="0" w:type="auto"/>
        <w:tblLook w:val="04A0" w:firstRow="1" w:lastRow="0" w:firstColumn="1" w:lastColumn="0" w:noHBand="0" w:noVBand="1"/>
      </w:tblPr>
      <w:tblGrid>
        <w:gridCol w:w="8522"/>
      </w:tblGrid>
      <w:tr w:rsidR="00D013B9" w:rsidRPr="00B47E42" w14:paraId="049A73C3" w14:textId="77777777" w:rsidTr="007E2C6B">
        <w:trPr>
          <w:trHeight w:val="1017"/>
        </w:trPr>
        <w:tc>
          <w:tcPr>
            <w:tcW w:w="8522" w:type="dxa"/>
          </w:tcPr>
          <w:p w14:paraId="6C4A9747" w14:textId="276C09E0" w:rsidR="00D013B9" w:rsidRPr="00B47E42" w:rsidRDefault="00D013B9" w:rsidP="007E2C6B">
            <w:pPr>
              <w:pStyle w:val="FR2"/>
              <w:spacing w:before="0" w:after="120"/>
              <w:ind w:left="0"/>
              <w:jc w:val="both"/>
              <w:rPr>
                <w:rFonts w:ascii="Times New Roman" w:hAnsi="Times New Roman" w:cs="Times New Roman"/>
                <w:sz w:val="24"/>
                <w:szCs w:val="24"/>
              </w:rPr>
            </w:pPr>
            <w:r w:rsidRPr="00D013B9">
              <w:rPr>
                <w:rFonts w:ascii="Times New Roman" w:hAnsi="Times New Roman" w:cs="Times New Roman"/>
                <w:sz w:val="24"/>
                <w:szCs w:val="24"/>
              </w:rPr>
              <w:t xml:space="preserve">В первую очередь будет создан корпус научных статей для </w:t>
            </w:r>
            <w:proofErr w:type="spellStart"/>
            <w:r w:rsidRPr="00D013B9">
              <w:rPr>
                <w:rFonts w:ascii="Times New Roman" w:hAnsi="Times New Roman" w:cs="Times New Roman"/>
                <w:sz w:val="24"/>
                <w:szCs w:val="24"/>
              </w:rPr>
              <w:t>Wikipedia</w:t>
            </w:r>
            <w:proofErr w:type="spellEnd"/>
            <w:r w:rsidRPr="00D013B9">
              <w:rPr>
                <w:rFonts w:ascii="Times New Roman" w:hAnsi="Times New Roman" w:cs="Times New Roman"/>
                <w:sz w:val="24"/>
                <w:szCs w:val="24"/>
              </w:rPr>
              <w:t>, который призван способствовать введению в оборот малоизвестных архитектурных памятников, а также популяризации знания о культурном наследии региональной России. Будет подготовлен аналитический отчет об экспедиции, предполагающий обобщение полученных результатов в доступной форме. У студентов будет возможность найти или скорректировать темы для своей исследовательской деятельности. Собранный в экспедиции материал будет ценен, в т.ч., для написания дипломных работ в бакалавриате и магистратуре.</w:t>
            </w:r>
          </w:p>
        </w:tc>
      </w:tr>
    </w:tbl>
    <w:p w14:paraId="3225D1F2" w14:textId="77777777" w:rsidR="00D013B9" w:rsidRDefault="00D013B9" w:rsidP="005C27A4">
      <w:pPr>
        <w:pStyle w:val="FR2"/>
        <w:spacing w:before="0" w:after="120"/>
        <w:ind w:left="0"/>
        <w:rPr>
          <w:b/>
          <w:sz w:val="24"/>
          <w:szCs w:val="24"/>
        </w:rPr>
      </w:pPr>
    </w:p>
    <w:p w14:paraId="4C62FE9E" w14:textId="77777777" w:rsidR="00D013B9" w:rsidRDefault="00D013B9">
      <w:pPr>
        <w:widowControl/>
        <w:autoSpaceDE/>
        <w:autoSpaceDN/>
        <w:adjustRightInd/>
        <w:rPr>
          <w:b/>
          <w:sz w:val="24"/>
          <w:szCs w:val="24"/>
        </w:rPr>
      </w:pPr>
      <w:r>
        <w:rPr>
          <w:b/>
          <w:sz w:val="24"/>
          <w:szCs w:val="24"/>
        </w:rPr>
        <w:br w:type="page"/>
      </w:r>
    </w:p>
    <w:p w14:paraId="39828720" w14:textId="76C3B0CF" w:rsidR="005C27A4" w:rsidRPr="00B47E42" w:rsidRDefault="005C27A4" w:rsidP="005C27A4">
      <w:pPr>
        <w:pStyle w:val="FR2"/>
        <w:spacing w:before="0" w:after="120"/>
        <w:ind w:left="0"/>
        <w:rPr>
          <w:b/>
          <w:sz w:val="24"/>
          <w:szCs w:val="24"/>
        </w:rPr>
      </w:pPr>
      <w:r w:rsidRPr="00B47E42">
        <w:rPr>
          <w:b/>
          <w:sz w:val="24"/>
          <w:szCs w:val="24"/>
        </w:rPr>
        <w:lastRenderedPageBreak/>
        <w:t xml:space="preserve">Если заявка подается повторно, то как были учтены замечания экспертов?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C27A4" w:rsidRPr="00B47E42" w14:paraId="4DD08688" w14:textId="77777777" w:rsidTr="004E32C1">
        <w:trPr>
          <w:trHeight w:val="884"/>
        </w:trPr>
        <w:tc>
          <w:tcPr>
            <w:tcW w:w="8522" w:type="dxa"/>
          </w:tcPr>
          <w:p w14:paraId="5F86B4BC" w14:textId="77777777" w:rsidR="005C27A4" w:rsidRPr="00B47E42" w:rsidRDefault="005C27A4" w:rsidP="004E32C1">
            <w:pPr>
              <w:pStyle w:val="FR2"/>
              <w:spacing w:before="0" w:after="120"/>
              <w:ind w:left="0"/>
              <w:jc w:val="both"/>
              <w:rPr>
                <w:sz w:val="24"/>
                <w:szCs w:val="24"/>
              </w:rPr>
            </w:pPr>
          </w:p>
        </w:tc>
      </w:tr>
    </w:tbl>
    <w:p w14:paraId="53C6015F" w14:textId="77777777" w:rsidR="005C27A4" w:rsidRPr="00B47E42" w:rsidRDefault="005C27A4" w:rsidP="005C27A4">
      <w:pPr>
        <w:pStyle w:val="FR2"/>
        <w:spacing w:before="0" w:after="120"/>
        <w:ind w:left="0"/>
        <w:rPr>
          <w:b/>
          <w:sz w:val="24"/>
          <w:szCs w:val="24"/>
        </w:rPr>
      </w:pPr>
    </w:p>
    <w:p w14:paraId="6E2F7DEA" w14:textId="77777777" w:rsidR="005C27A4" w:rsidRPr="00B47E42" w:rsidRDefault="005C27A4" w:rsidP="005C27A4">
      <w:pPr>
        <w:pStyle w:val="FR2"/>
        <w:spacing w:before="0" w:after="120"/>
        <w:ind w:left="0"/>
        <w:rPr>
          <w:b/>
          <w:sz w:val="24"/>
          <w:szCs w:val="24"/>
        </w:rPr>
      </w:pPr>
    </w:p>
    <w:p w14:paraId="2EFE6322" w14:textId="77777777" w:rsidR="005C27A4" w:rsidRPr="00B47E42" w:rsidRDefault="005C27A4" w:rsidP="005C27A4">
      <w:pPr>
        <w:spacing w:after="120"/>
        <w:rPr>
          <w:sz w:val="24"/>
          <w:szCs w:val="24"/>
        </w:rPr>
      </w:pPr>
    </w:p>
    <w:p w14:paraId="702DE332" w14:textId="77777777" w:rsidR="005C27A4" w:rsidRPr="00B47E42" w:rsidRDefault="005C27A4" w:rsidP="005C27A4">
      <w:pPr>
        <w:spacing w:after="120"/>
        <w:rPr>
          <w:sz w:val="24"/>
          <w:szCs w:val="24"/>
        </w:rPr>
      </w:pPr>
      <w:r w:rsidRPr="00B47E42">
        <w:rPr>
          <w:sz w:val="24"/>
          <w:szCs w:val="24"/>
        </w:rPr>
        <w:t>Руководитель экспедиции</w:t>
      </w:r>
    </w:p>
    <w:p w14:paraId="2B71D8D2" w14:textId="5E625A15" w:rsidR="005C27A4" w:rsidRPr="00B47E42" w:rsidRDefault="005C27A4" w:rsidP="005C27A4">
      <w:pPr>
        <w:spacing w:after="120"/>
        <w:jc w:val="both"/>
        <w:rPr>
          <w:sz w:val="24"/>
          <w:szCs w:val="24"/>
        </w:rPr>
      </w:pPr>
      <w:r w:rsidRPr="00B47E42">
        <w:rPr>
          <w:sz w:val="24"/>
          <w:szCs w:val="24"/>
        </w:rPr>
        <w:t>« »               2017</w:t>
      </w:r>
      <w:r w:rsidR="008F3C75" w:rsidRPr="00B47E42">
        <w:rPr>
          <w:sz w:val="24"/>
          <w:szCs w:val="24"/>
        </w:rPr>
        <w:t xml:space="preserve"> </w:t>
      </w:r>
      <w:r w:rsidRPr="00B47E42">
        <w:rPr>
          <w:sz w:val="24"/>
          <w:szCs w:val="24"/>
        </w:rPr>
        <w:t xml:space="preserve">г. </w:t>
      </w:r>
      <w:r w:rsidRPr="00B47E42">
        <w:rPr>
          <w:sz w:val="24"/>
          <w:szCs w:val="24"/>
        </w:rPr>
        <w:tab/>
      </w:r>
      <w:r w:rsidRPr="00B47E42">
        <w:rPr>
          <w:sz w:val="24"/>
          <w:szCs w:val="24"/>
        </w:rPr>
        <w:tab/>
        <w:t>Подпись        ______________________</w:t>
      </w:r>
    </w:p>
    <w:p w14:paraId="5CD0C113" w14:textId="2DD96AB5" w:rsidR="005C27A4" w:rsidRPr="00B47E42" w:rsidRDefault="005C27A4" w:rsidP="00333BB6">
      <w:pPr>
        <w:spacing w:after="120"/>
        <w:ind w:left="5664" w:firstLine="708"/>
        <w:jc w:val="center"/>
        <w:rPr>
          <w:sz w:val="24"/>
          <w:szCs w:val="24"/>
        </w:rPr>
      </w:pPr>
      <w:r w:rsidRPr="00B47E42">
        <w:rPr>
          <w:sz w:val="24"/>
          <w:szCs w:val="24"/>
          <w:vertAlign w:val="superscript"/>
        </w:rPr>
        <w:t>(расшифровка подписи)</w:t>
      </w:r>
    </w:p>
    <w:p w14:paraId="4F8BECF6" w14:textId="77777777" w:rsidR="005C27A4" w:rsidRPr="00B47E42" w:rsidRDefault="005C27A4" w:rsidP="005C27A4">
      <w:pPr>
        <w:spacing w:after="120"/>
        <w:jc w:val="both"/>
        <w:rPr>
          <w:sz w:val="24"/>
          <w:szCs w:val="24"/>
        </w:rPr>
      </w:pPr>
      <w:r w:rsidRPr="00B47E42">
        <w:rPr>
          <w:sz w:val="24"/>
          <w:szCs w:val="24"/>
        </w:rPr>
        <w:t>Зам. руководителя экспедиции</w:t>
      </w:r>
    </w:p>
    <w:p w14:paraId="460E8B42" w14:textId="77777777" w:rsidR="005C27A4" w:rsidRPr="00B47E42" w:rsidRDefault="005C27A4" w:rsidP="005C27A4">
      <w:pPr>
        <w:rPr>
          <w:sz w:val="24"/>
          <w:szCs w:val="24"/>
        </w:rPr>
      </w:pPr>
    </w:p>
    <w:p w14:paraId="3701406A" w14:textId="77777777" w:rsidR="005C27A4" w:rsidRPr="00B47E42" w:rsidRDefault="005C27A4" w:rsidP="005C27A4">
      <w:pPr>
        <w:spacing w:after="120"/>
        <w:jc w:val="both"/>
        <w:rPr>
          <w:sz w:val="24"/>
          <w:szCs w:val="24"/>
        </w:rPr>
      </w:pPr>
      <w:r w:rsidRPr="00B47E42">
        <w:rPr>
          <w:sz w:val="24"/>
          <w:szCs w:val="24"/>
        </w:rPr>
        <w:t xml:space="preserve">«____»            2017 г. </w:t>
      </w:r>
      <w:r w:rsidRPr="00B47E42">
        <w:rPr>
          <w:sz w:val="24"/>
          <w:szCs w:val="24"/>
        </w:rPr>
        <w:tab/>
      </w:r>
      <w:r w:rsidRPr="00B47E42">
        <w:rPr>
          <w:sz w:val="24"/>
          <w:szCs w:val="24"/>
        </w:rPr>
        <w:tab/>
        <w:t>Подпись          _____________________</w:t>
      </w:r>
    </w:p>
    <w:p w14:paraId="3A3328AA" w14:textId="57ABCB90" w:rsidR="00662B19" w:rsidRPr="00B47E42" w:rsidRDefault="005C27A4" w:rsidP="00662B19">
      <w:pPr>
        <w:spacing w:after="120"/>
        <w:ind w:left="5664" w:firstLine="708"/>
        <w:jc w:val="center"/>
        <w:rPr>
          <w:sz w:val="24"/>
          <w:szCs w:val="24"/>
          <w:vertAlign w:val="superscript"/>
        </w:rPr>
      </w:pPr>
      <w:r w:rsidRPr="00B47E42">
        <w:rPr>
          <w:sz w:val="24"/>
          <w:szCs w:val="24"/>
          <w:vertAlign w:val="superscript"/>
        </w:rPr>
        <w:t>(расшифровка подписи)</w:t>
      </w:r>
    </w:p>
    <w:p w14:paraId="2C654A14" w14:textId="77777777" w:rsidR="005C27A4" w:rsidRPr="00B47E42" w:rsidRDefault="005C27A4" w:rsidP="00333BB6">
      <w:pPr>
        <w:widowControl/>
        <w:autoSpaceDE/>
        <w:adjustRightInd/>
        <w:spacing w:after="120" w:line="276" w:lineRule="auto"/>
        <w:ind w:firstLine="708"/>
        <w:jc w:val="right"/>
        <w:rPr>
          <w:sz w:val="24"/>
          <w:szCs w:val="24"/>
        </w:rPr>
      </w:pPr>
    </w:p>
    <w:sectPr w:rsidR="005C27A4" w:rsidRPr="00B47E42" w:rsidSect="00B55A15">
      <w:headerReference w:type="even" r:id="rId8"/>
      <w:headerReference w:type="default" r:id="rId9"/>
      <w:footerReference w:type="even" r:id="rId10"/>
      <w:footerReference w:type="default" r:id="rId11"/>
      <w:headerReference w:type="first" r:id="rId12"/>
      <w:footerReference w:type="first" r:id="rId13"/>
      <w:pgSz w:w="11909" w:h="16834"/>
      <w:pgMar w:top="831" w:right="852" w:bottom="360" w:left="150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52F63" w14:textId="77777777" w:rsidR="00FE1B76" w:rsidRDefault="00FE1B76">
      <w:r>
        <w:separator/>
      </w:r>
    </w:p>
  </w:endnote>
  <w:endnote w:type="continuationSeparator" w:id="0">
    <w:p w14:paraId="0AF50104" w14:textId="77777777" w:rsidR="00FE1B76" w:rsidRDefault="00FE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99E9" w14:textId="77777777" w:rsidR="00095060" w:rsidRPr="00333BB6" w:rsidRDefault="00095060" w:rsidP="00333B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E10F" w14:textId="77777777" w:rsidR="00095060" w:rsidRPr="00333BB6" w:rsidRDefault="00095060" w:rsidP="00333BB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3FF3" w14:textId="77777777" w:rsidR="00B53D54" w:rsidRDefault="00B53D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43EF" w14:textId="77777777" w:rsidR="00FE1B76" w:rsidRDefault="00FE1B76">
      <w:r>
        <w:separator/>
      </w:r>
    </w:p>
  </w:footnote>
  <w:footnote w:type="continuationSeparator" w:id="0">
    <w:p w14:paraId="0EA81425" w14:textId="77777777" w:rsidR="00FE1B76" w:rsidRDefault="00FE1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18CE" w14:textId="77777777" w:rsidR="00B53D54" w:rsidRDefault="00B53D5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A893" w14:textId="77777777" w:rsidR="00B53D54" w:rsidRDefault="00B53D5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CF05" w14:textId="77777777" w:rsidR="00B53D54" w:rsidRDefault="00B53D5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4F1"/>
    <w:multiLevelType w:val="hybridMultilevel"/>
    <w:tmpl w:val="79DA0F36"/>
    <w:lvl w:ilvl="0" w:tplc="7D489DD4">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15:restartNumberingAfterBreak="0">
    <w:nsid w:val="0FB12DA9"/>
    <w:multiLevelType w:val="hybridMultilevel"/>
    <w:tmpl w:val="E8C0C98A"/>
    <w:lvl w:ilvl="0" w:tplc="6568BBB6">
      <w:start w:val="1"/>
      <w:numFmt w:val="bullet"/>
      <w:lvlText w:val="-"/>
      <w:lvlJc w:val="left"/>
      <w:pPr>
        <w:tabs>
          <w:tab w:val="num" w:pos="1116"/>
        </w:tabs>
        <w:ind w:left="1116" w:hanging="396"/>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2C6E6E"/>
    <w:multiLevelType w:val="multilevel"/>
    <w:tmpl w:val="FF424620"/>
    <w:lvl w:ilvl="0">
      <w:start w:val="2"/>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CA564D"/>
    <w:multiLevelType w:val="hybridMultilevel"/>
    <w:tmpl w:val="3C9476E0"/>
    <w:lvl w:ilvl="0" w:tplc="04190001">
      <w:start w:val="1"/>
      <w:numFmt w:val="bullet"/>
      <w:lvlText w:val=""/>
      <w:lvlJc w:val="left"/>
      <w:pPr>
        <w:tabs>
          <w:tab w:val="num" w:pos="1457"/>
        </w:tabs>
        <w:ind w:left="1457" w:hanging="360"/>
      </w:pPr>
      <w:rPr>
        <w:rFonts w:ascii="Symbol" w:hAnsi="Symbol"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4" w15:restartNumberingAfterBreak="0">
    <w:nsid w:val="1A265807"/>
    <w:multiLevelType w:val="multilevel"/>
    <w:tmpl w:val="9398C624"/>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090170E"/>
    <w:multiLevelType w:val="hybridMultilevel"/>
    <w:tmpl w:val="6EA6734E"/>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EC445D"/>
    <w:multiLevelType w:val="hybridMultilevel"/>
    <w:tmpl w:val="C2AE17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6293D31"/>
    <w:multiLevelType w:val="multilevel"/>
    <w:tmpl w:val="A3EC3B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7DB391F"/>
    <w:multiLevelType w:val="hybridMultilevel"/>
    <w:tmpl w:val="581A4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AE545E4"/>
    <w:multiLevelType w:val="hybridMultilevel"/>
    <w:tmpl w:val="2E48D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950C14"/>
    <w:multiLevelType w:val="multilevel"/>
    <w:tmpl w:val="0E764A70"/>
    <w:lvl w:ilvl="0">
      <w:start w:val="3"/>
      <w:numFmt w:val="decimal"/>
      <w:lvlText w:val="%1."/>
      <w:lvlJc w:val="left"/>
      <w:pPr>
        <w:ind w:left="585" w:hanging="585"/>
      </w:pPr>
      <w:rPr>
        <w:rFonts w:hint="default"/>
      </w:rPr>
    </w:lvl>
    <w:lvl w:ilvl="1">
      <w:start w:val="1"/>
      <w:numFmt w:val="decimal"/>
      <w:lvlText w:val="%1.%2."/>
      <w:lvlJc w:val="left"/>
      <w:pPr>
        <w:ind w:left="1012" w:hanging="720"/>
      </w:pPr>
      <w:rPr>
        <w:rFonts w:hint="default"/>
      </w:rPr>
    </w:lvl>
    <w:lvl w:ilvl="2">
      <w:start w:val="4"/>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11" w15:restartNumberingAfterBreak="0">
    <w:nsid w:val="7F94257A"/>
    <w:multiLevelType w:val="multilevel"/>
    <w:tmpl w:val="D6B8100E"/>
    <w:lvl w:ilvl="0">
      <w:start w:val="3"/>
      <w:numFmt w:val="decimal"/>
      <w:lvlText w:val="%1"/>
      <w:lvlJc w:val="left"/>
      <w:pPr>
        <w:ind w:left="525" w:hanging="525"/>
      </w:pPr>
      <w:rPr>
        <w:rFonts w:hint="default"/>
      </w:rPr>
    </w:lvl>
    <w:lvl w:ilvl="1">
      <w:start w:val="1"/>
      <w:numFmt w:val="decimal"/>
      <w:lvlText w:val="%1.%2"/>
      <w:lvlJc w:val="left"/>
      <w:pPr>
        <w:ind w:left="817" w:hanging="525"/>
      </w:pPr>
      <w:rPr>
        <w:rFonts w:hint="default"/>
      </w:rPr>
    </w:lvl>
    <w:lvl w:ilvl="2">
      <w:start w:val="3"/>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11"/>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1E"/>
    <w:rsid w:val="00030316"/>
    <w:rsid w:val="000429B7"/>
    <w:rsid w:val="000431C3"/>
    <w:rsid w:val="00043393"/>
    <w:rsid w:val="00046A78"/>
    <w:rsid w:val="00053CE9"/>
    <w:rsid w:val="00056294"/>
    <w:rsid w:val="00092193"/>
    <w:rsid w:val="00095060"/>
    <w:rsid w:val="000A223F"/>
    <w:rsid w:val="000A532E"/>
    <w:rsid w:val="000C0787"/>
    <w:rsid w:val="000C0CBB"/>
    <w:rsid w:val="000C6080"/>
    <w:rsid w:val="000E4999"/>
    <w:rsid w:val="001103E5"/>
    <w:rsid w:val="00111B66"/>
    <w:rsid w:val="00113C98"/>
    <w:rsid w:val="0014531E"/>
    <w:rsid w:val="00155029"/>
    <w:rsid w:val="001728EB"/>
    <w:rsid w:val="00197E56"/>
    <w:rsid w:val="001A1326"/>
    <w:rsid w:val="001A68F5"/>
    <w:rsid w:val="001B7134"/>
    <w:rsid w:val="001C53BD"/>
    <w:rsid w:val="001E4D5E"/>
    <w:rsid w:val="001F5005"/>
    <w:rsid w:val="00202129"/>
    <w:rsid w:val="00214ED2"/>
    <w:rsid w:val="002164AD"/>
    <w:rsid w:val="002200A1"/>
    <w:rsid w:val="002217BC"/>
    <w:rsid w:val="002362AD"/>
    <w:rsid w:val="00237672"/>
    <w:rsid w:val="002463F6"/>
    <w:rsid w:val="002707C3"/>
    <w:rsid w:val="00277E40"/>
    <w:rsid w:val="002846C3"/>
    <w:rsid w:val="00287B8A"/>
    <w:rsid w:val="00294716"/>
    <w:rsid w:val="00297BAA"/>
    <w:rsid w:val="002A314A"/>
    <w:rsid w:val="002A4456"/>
    <w:rsid w:val="002B30CB"/>
    <w:rsid w:val="002E1742"/>
    <w:rsid w:val="002F3D25"/>
    <w:rsid w:val="00322516"/>
    <w:rsid w:val="00333BB6"/>
    <w:rsid w:val="0033666E"/>
    <w:rsid w:val="00382EB3"/>
    <w:rsid w:val="003D13C6"/>
    <w:rsid w:val="003E0D5B"/>
    <w:rsid w:val="003F3307"/>
    <w:rsid w:val="003F58EB"/>
    <w:rsid w:val="00400808"/>
    <w:rsid w:val="004256F9"/>
    <w:rsid w:val="00433712"/>
    <w:rsid w:val="00461069"/>
    <w:rsid w:val="00493971"/>
    <w:rsid w:val="004A5954"/>
    <w:rsid w:val="004F781D"/>
    <w:rsid w:val="0050100D"/>
    <w:rsid w:val="00501EF1"/>
    <w:rsid w:val="0051677E"/>
    <w:rsid w:val="00526822"/>
    <w:rsid w:val="00533794"/>
    <w:rsid w:val="00544C6F"/>
    <w:rsid w:val="00577AC7"/>
    <w:rsid w:val="00580C05"/>
    <w:rsid w:val="0058390F"/>
    <w:rsid w:val="005A772A"/>
    <w:rsid w:val="005B31BE"/>
    <w:rsid w:val="005B3D63"/>
    <w:rsid w:val="005C1D97"/>
    <w:rsid w:val="005C27A4"/>
    <w:rsid w:val="005D1F57"/>
    <w:rsid w:val="005F77B2"/>
    <w:rsid w:val="00600242"/>
    <w:rsid w:val="006119D0"/>
    <w:rsid w:val="00612BBA"/>
    <w:rsid w:val="006212F9"/>
    <w:rsid w:val="00625EAB"/>
    <w:rsid w:val="006431CD"/>
    <w:rsid w:val="00643F96"/>
    <w:rsid w:val="00657784"/>
    <w:rsid w:val="00662B19"/>
    <w:rsid w:val="00694915"/>
    <w:rsid w:val="0069794B"/>
    <w:rsid w:val="006B3FB3"/>
    <w:rsid w:val="006C229E"/>
    <w:rsid w:val="006C2A5C"/>
    <w:rsid w:val="006F13E7"/>
    <w:rsid w:val="00704023"/>
    <w:rsid w:val="007122C1"/>
    <w:rsid w:val="00714730"/>
    <w:rsid w:val="00714F0C"/>
    <w:rsid w:val="0074420D"/>
    <w:rsid w:val="00753DF3"/>
    <w:rsid w:val="00753F0B"/>
    <w:rsid w:val="00783F29"/>
    <w:rsid w:val="00791013"/>
    <w:rsid w:val="007A7835"/>
    <w:rsid w:val="007B04C5"/>
    <w:rsid w:val="007B33CE"/>
    <w:rsid w:val="007B3969"/>
    <w:rsid w:val="007C7986"/>
    <w:rsid w:val="007D3336"/>
    <w:rsid w:val="007D59AD"/>
    <w:rsid w:val="007D5E80"/>
    <w:rsid w:val="007F3172"/>
    <w:rsid w:val="00820DA3"/>
    <w:rsid w:val="0082288F"/>
    <w:rsid w:val="008371CE"/>
    <w:rsid w:val="00864C4C"/>
    <w:rsid w:val="00866C01"/>
    <w:rsid w:val="00872169"/>
    <w:rsid w:val="0087646D"/>
    <w:rsid w:val="008A46BE"/>
    <w:rsid w:val="008A766B"/>
    <w:rsid w:val="008C7662"/>
    <w:rsid w:val="008D3557"/>
    <w:rsid w:val="008F3C75"/>
    <w:rsid w:val="009018FF"/>
    <w:rsid w:val="00925A22"/>
    <w:rsid w:val="00934E47"/>
    <w:rsid w:val="0096754A"/>
    <w:rsid w:val="0097151D"/>
    <w:rsid w:val="00993CAA"/>
    <w:rsid w:val="009B4E1B"/>
    <w:rsid w:val="009C7C49"/>
    <w:rsid w:val="009F054B"/>
    <w:rsid w:val="009F3363"/>
    <w:rsid w:val="00A1484F"/>
    <w:rsid w:val="00A45AB2"/>
    <w:rsid w:val="00A54B2E"/>
    <w:rsid w:val="00A665EB"/>
    <w:rsid w:val="00A86565"/>
    <w:rsid w:val="00A87726"/>
    <w:rsid w:val="00A90354"/>
    <w:rsid w:val="00AB0413"/>
    <w:rsid w:val="00AB1F28"/>
    <w:rsid w:val="00AB32B3"/>
    <w:rsid w:val="00AC11B8"/>
    <w:rsid w:val="00AD0C93"/>
    <w:rsid w:val="00AE0A6C"/>
    <w:rsid w:val="00AE0D31"/>
    <w:rsid w:val="00B1160F"/>
    <w:rsid w:val="00B27585"/>
    <w:rsid w:val="00B41B7E"/>
    <w:rsid w:val="00B42DFA"/>
    <w:rsid w:val="00B47E42"/>
    <w:rsid w:val="00B51F6A"/>
    <w:rsid w:val="00B53D54"/>
    <w:rsid w:val="00B55A15"/>
    <w:rsid w:val="00B616EF"/>
    <w:rsid w:val="00B80E60"/>
    <w:rsid w:val="00B84FB8"/>
    <w:rsid w:val="00BA6241"/>
    <w:rsid w:val="00BC4601"/>
    <w:rsid w:val="00BF4C81"/>
    <w:rsid w:val="00BF5B01"/>
    <w:rsid w:val="00C013CD"/>
    <w:rsid w:val="00C11675"/>
    <w:rsid w:val="00C2212D"/>
    <w:rsid w:val="00C2430A"/>
    <w:rsid w:val="00C24F76"/>
    <w:rsid w:val="00C3008B"/>
    <w:rsid w:val="00C32A0E"/>
    <w:rsid w:val="00C518F5"/>
    <w:rsid w:val="00C52700"/>
    <w:rsid w:val="00C834FF"/>
    <w:rsid w:val="00C85835"/>
    <w:rsid w:val="00CC1C13"/>
    <w:rsid w:val="00CC7818"/>
    <w:rsid w:val="00CE6861"/>
    <w:rsid w:val="00CF1D20"/>
    <w:rsid w:val="00D013B9"/>
    <w:rsid w:val="00D057FA"/>
    <w:rsid w:val="00D203D3"/>
    <w:rsid w:val="00D5040F"/>
    <w:rsid w:val="00D82D4E"/>
    <w:rsid w:val="00D90A14"/>
    <w:rsid w:val="00DB183F"/>
    <w:rsid w:val="00DB1E6B"/>
    <w:rsid w:val="00DD0539"/>
    <w:rsid w:val="00DD75B4"/>
    <w:rsid w:val="00DE3A17"/>
    <w:rsid w:val="00E23A7E"/>
    <w:rsid w:val="00E300D5"/>
    <w:rsid w:val="00E33FB5"/>
    <w:rsid w:val="00E4204F"/>
    <w:rsid w:val="00E57847"/>
    <w:rsid w:val="00E9120B"/>
    <w:rsid w:val="00E93E59"/>
    <w:rsid w:val="00EA6F4C"/>
    <w:rsid w:val="00EB70AB"/>
    <w:rsid w:val="00EC6209"/>
    <w:rsid w:val="00ED684E"/>
    <w:rsid w:val="00EF2F15"/>
    <w:rsid w:val="00EF37BE"/>
    <w:rsid w:val="00F2599B"/>
    <w:rsid w:val="00F471EA"/>
    <w:rsid w:val="00F520BA"/>
    <w:rsid w:val="00F57188"/>
    <w:rsid w:val="00F65A96"/>
    <w:rsid w:val="00F7077E"/>
    <w:rsid w:val="00F74444"/>
    <w:rsid w:val="00F76FA5"/>
    <w:rsid w:val="00F77057"/>
    <w:rsid w:val="00F83693"/>
    <w:rsid w:val="00F84063"/>
    <w:rsid w:val="00F910BE"/>
    <w:rsid w:val="00F917A7"/>
    <w:rsid w:val="00F92B2A"/>
    <w:rsid w:val="00FB699A"/>
    <w:rsid w:val="00FC5917"/>
    <w:rsid w:val="00FC7653"/>
    <w:rsid w:val="00FD5AF9"/>
    <w:rsid w:val="00FE1B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A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3B9"/>
    <w:pPr>
      <w:widowControl w:val="0"/>
      <w:autoSpaceDE w:val="0"/>
      <w:autoSpaceDN w:val="0"/>
      <w:adjustRightInd w:val="0"/>
    </w:pPr>
  </w:style>
  <w:style w:type="paragraph" w:styleId="1">
    <w:name w:val="heading 1"/>
    <w:basedOn w:val="a"/>
    <w:next w:val="a"/>
    <w:link w:val="10"/>
    <w:qFormat/>
    <w:rsid w:val="005C27A4"/>
    <w:pPr>
      <w:keepNext/>
      <w:widowControl/>
      <w:autoSpaceDE/>
      <w:autoSpaceDN/>
      <w:adjustRightInd/>
      <w:spacing w:after="120"/>
      <w:jc w:val="both"/>
      <w:outlineLvl w:val="0"/>
    </w:pPr>
    <w:rPr>
      <w:sz w:val="24"/>
    </w:rPr>
  </w:style>
  <w:style w:type="paragraph" w:styleId="2">
    <w:name w:val="heading 2"/>
    <w:basedOn w:val="a"/>
    <w:next w:val="a"/>
    <w:link w:val="20"/>
    <w:semiHidden/>
    <w:unhideWhenUsed/>
    <w:qFormat/>
    <w:rsid w:val="005C27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4531E"/>
    <w:pPr>
      <w:widowControl w:val="0"/>
      <w:autoSpaceDE w:val="0"/>
      <w:autoSpaceDN w:val="0"/>
      <w:adjustRightInd w:val="0"/>
      <w:spacing w:before="1360"/>
      <w:jc w:val="center"/>
    </w:pPr>
    <w:rPr>
      <w:sz w:val="40"/>
      <w:szCs w:val="40"/>
    </w:rPr>
  </w:style>
  <w:style w:type="paragraph" w:customStyle="1" w:styleId="FR2">
    <w:name w:val="FR2"/>
    <w:rsid w:val="0014531E"/>
    <w:pPr>
      <w:widowControl w:val="0"/>
      <w:autoSpaceDE w:val="0"/>
      <w:autoSpaceDN w:val="0"/>
      <w:adjustRightInd w:val="0"/>
      <w:spacing w:before="260"/>
      <w:ind w:left="3440"/>
    </w:pPr>
    <w:rPr>
      <w:sz w:val="32"/>
      <w:szCs w:val="32"/>
    </w:rPr>
  </w:style>
  <w:style w:type="paragraph" w:styleId="a3">
    <w:name w:val="footer"/>
    <w:basedOn w:val="a"/>
    <w:rsid w:val="0014531E"/>
    <w:pPr>
      <w:tabs>
        <w:tab w:val="center" w:pos="4677"/>
        <w:tab w:val="right" w:pos="9355"/>
      </w:tabs>
    </w:pPr>
  </w:style>
  <w:style w:type="character" w:styleId="a4">
    <w:name w:val="page number"/>
    <w:basedOn w:val="a0"/>
    <w:rsid w:val="0014531E"/>
  </w:style>
  <w:style w:type="paragraph" w:styleId="a5">
    <w:name w:val="Balloon Text"/>
    <w:basedOn w:val="a"/>
    <w:semiHidden/>
    <w:rsid w:val="00F910BE"/>
    <w:rPr>
      <w:rFonts w:ascii="Tahoma" w:hAnsi="Tahoma" w:cs="Tahoma"/>
      <w:sz w:val="16"/>
      <w:szCs w:val="16"/>
    </w:rPr>
  </w:style>
  <w:style w:type="character" w:styleId="a6">
    <w:name w:val="annotation reference"/>
    <w:semiHidden/>
    <w:rsid w:val="00BA6241"/>
    <w:rPr>
      <w:sz w:val="16"/>
      <w:szCs w:val="16"/>
    </w:rPr>
  </w:style>
  <w:style w:type="paragraph" w:styleId="a7">
    <w:name w:val="annotation text"/>
    <w:basedOn w:val="a"/>
    <w:semiHidden/>
    <w:rsid w:val="00BA6241"/>
  </w:style>
  <w:style w:type="paragraph" w:styleId="a8">
    <w:name w:val="annotation subject"/>
    <w:basedOn w:val="a7"/>
    <w:next w:val="a7"/>
    <w:semiHidden/>
    <w:rsid w:val="00BA6241"/>
    <w:rPr>
      <w:b/>
      <w:bCs/>
    </w:rPr>
  </w:style>
  <w:style w:type="paragraph" w:styleId="a9">
    <w:name w:val="List Paragraph"/>
    <w:basedOn w:val="a"/>
    <w:uiPriority w:val="34"/>
    <w:qFormat/>
    <w:rsid w:val="007D59AD"/>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aa">
    <w:name w:val="Title"/>
    <w:basedOn w:val="a"/>
    <w:next w:val="a"/>
    <w:link w:val="ab"/>
    <w:qFormat/>
    <w:rsid w:val="007B33CE"/>
    <w:pPr>
      <w:spacing w:before="240" w:after="60"/>
      <w:jc w:val="center"/>
      <w:outlineLvl w:val="0"/>
    </w:pPr>
    <w:rPr>
      <w:rFonts w:ascii="Cambria" w:hAnsi="Cambria"/>
      <w:b/>
      <w:bCs/>
      <w:kern w:val="28"/>
      <w:sz w:val="32"/>
      <w:szCs w:val="32"/>
    </w:rPr>
  </w:style>
  <w:style w:type="character" w:customStyle="1" w:styleId="ab">
    <w:name w:val="Заголовок Знак"/>
    <w:link w:val="aa"/>
    <w:rsid w:val="007B33CE"/>
    <w:rPr>
      <w:rFonts w:ascii="Cambria" w:eastAsia="Times New Roman" w:hAnsi="Cambria" w:cs="Times New Roman"/>
      <w:b/>
      <w:bCs/>
      <w:kern w:val="28"/>
      <w:sz w:val="32"/>
      <w:szCs w:val="32"/>
    </w:rPr>
  </w:style>
  <w:style w:type="paragraph" w:styleId="ac">
    <w:name w:val="header"/>
    <w:basedOn w:val="a"/>
    <w:link w:val="ad"/>
    <w:rsid w:val="00B53D54"/>
    <w:pPr>
      <w:tabs>
        <w:tab w:val="center" w:pos="4677"/>
        <w:tab w:val="right" w:pos="9355"/>
      </w:tabs>
    </w:pPr>
  </w:style>
  <w:style w:type="character" w:customStyle="1" w:styleId="ad">
    <w:name w:val="Верхний колонтитул Знак"/>
    <w:basedOn w:val="a0"/>
    <w:link w:val="ac"/>
    <w:rsid w:val="00B53D54"/>
  </w:style>
  <w:style w:type="character" w:customStyle="1" w:styleId="apple-converted-space">
    <w:name w:val="apple-converted-space"/>
    <w:rsid w:val="001E4D5E"/>
  </w:style>
  <w:style w:type="paragraph" w:styleId="ae">
    <w:name w:val="Revision"/>
    <w:hidden/>
    <w:uiPriority w:val="99"/>
    <w:semiHidden/>
    <w:rsid w:val="0058390F"/>
  </w:style>
  <w:style w:type="character" w:customStyle="1" w:styleId="10">
    <w:name w:val="Заголовок 1 Знак"/>
    <w:basedOn w:val="a0"/>
    <w:link w:val="1"/>
    <w:rsid w:val="005C27A4"/>
    <w:rPr>
      <w:sz w:val="24"/>
    </w:rPr>
  </w:style>
  <w:style w:type="paragraph" w:customStyle="1" w:styleId="BodyTextIndent21">
    <w:name w:val="Body Text Indent 21"/>
    <w:basedOn w:val="a"/>
    <w:rsid w:val="005C27A4"/>
    <w:pPr>
      <w:autoSpaceDE/>
      <w:autoSpaceDN/>
      <w:adjustRightInd/>
      <w:spacing w:before="240" w:after="120"/>
      <w:ind w:left="720" w:hanging="720"/>
    </w:pPr>
    <w:rPr>
      <w:b/>
      <w:sz w:val="24"/>
    </w:rPr>
  </w:style>
  <w:style w:type="character" w:customStyle="1" w:styleId="20">
    <w:name w:val="Заголовок 2 Знак"/>
    <w:basedOn w:val="a0"/>
    <w:link w:val="2"/>
    <w:semiHidden/>
    <w:rsid w:val="005C27A4"/>
    <w:rPr>
      <w:rFonts w:asciiTheme="majorHAnsi" w:eastAsiaTheme="majorEastAsia" w:hAnsiTheme="majorHAnsi" w:cstheme="majorBidi"/>
      <w:color w:val="365F91" w:themeColor="accent1" w:themeShade="BF"/>
      <w:sz w:val="26"/>
      <w:szCs w:val="26"/>
    </w:rPr>
  </w:style>
  <w:style w:type="table" w:styleId="af">
    <w:name w:val="Table Grid"/>
    <w:basedOn w:val="a1"/>
    <w:uiPriority w:val="59"/>
    <w:rsid w:val="005C27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37698">
      <w:bodyDiv w:val="1"/>
      <w:marLeft w:val="0"/>
      <w:marRight w:val="0"/>
      <w:marTop w:val="0"/>
      <w:marBottom w:val="0"/>
      <w:divBdr>
        <w:top w:val="none" w:sz="0" w:space="0" w:color="auto"/>
        <w:left w:val="none" w:sz="0" w:space="0" w:color="auto"/>
        <w:bottom w:val="none" w:sz="0" w:space="0" w:color="auto"/>
        <w:right w:val="none" w:sz="0" w:space="0" w:color="auto"/>
      </w:divBdr>
    </w:div>
    <w:div w:id="416171662">
      <w:bodyDiv w:val="1"/>
      <w:marLeft w:val="0"/>
      <w:marRight w:val="0"/>
      <w:marTop w:val="0"/>
      <w:marBottom w:val="0"/>
      <w:divBdr>
        <w:top w:val="none" w:sz="0" w:space="0" w:color="auto"/>
        <w:left w:val="none" w:sz="0" w:space="0" w:color="auto"/>
        <w:bottom w:val="none" w:sz="0" w:space="0" w:color="auto"/>
        <w:right w:val="none" w:sz="0" w:space="0" w:color="auto"/>
      </w:divBdr>
    </w:div>
    <w:div w:id="512426979">
      <w:bodyDiv w:val="1"/>
      <w:marLeft w:val="0"/>
      <w:marRight w:val="0"/>
      <w:marTop w:val="0"/>
      <w:marBottom w:val="0"/>
      <w:divBdr>
        <w:top w:val="none" w:sz="0" w:space="0" w:color="auto"/>
        <w:left w:val="none" w:sz="0" w:space="0" w:color="auto"/>
        <w:bottom w:val="none" w:sz="0" w:space="0" w:color="auto"/>
        <w:right w:val="none" w:sz="0" w:space="0" w:color="auto"/>
      </w:divBdr>
    </w:div>
    <w:div w:id="1042678091">
      <w:bodyDiv w:val="1"/>
      <w:marLeft w:val="0"/>
      <w:marRight w:val="0"/>
      <w:marTop w:val="0"/>
      <w:marBottom w:val="0"/>
      <w:divBdr>
        <w:top w:val="none" w:sz="0" w:space="0" w:color="auto"/>
        <w:left w:val="none" w:sz="0" w:space="0" w:color="auto"/>
        <w:bottom w:val="none" w:sz="0" w:space="0" w:color="auto"/>
        <w:right w:val="none" w:sz="0" w:space="0" w:color="auto"/>
      </w:divBdr>
    </w:div>
    <w:div w:id="1629047911">
      <w:bodyDiv w:val="1"/>
      <w:marLeft w:val="0"/>
      <w:marRight w:val="0"/>
      <w:marTop w:val="0"/>
      <w:marBottom w:val="0"/>
      <w:divBdr>
        <w:top w:val="none" w:sz="0" w:space="0" w:color="auto"/>
        <w:left w:val="none" w:sz="0" w:space="0" w:color="auto"/>
        <w:bottom w:val="none" w:sz="0" w:space="0" w:color="auto"/>
        <w:right w:val="none" w:sz="0" w:space="0" w:color="auto"/>
      </w:divBdr>
    </w:div>
    <w:div w:id="21430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3ABB-4A8F-4BFA-AD6D-09A46F92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1834</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2018-01-23T09:45:00Z</dcterms:created>
  <dcterms:modified xsi:type="dcterms:W3CDTF">2019-04-17T09:56:00Z</dcterms:modified>
</cp:coreProperties>
</file>