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9" w:rsidRDefault="0024197D">
      <w:r>
        <w:t>Проект «</w:t>
      </w:r>
      <w:proofErr w:type="spellStart"/>
      <w:r w:rsidR="0030654D" w:rsidRPr="0030654D">
        <w:t>Субнациональные</w:t>
      </w:r>
      <w:proofErr w:type="spellEnd"/>
      <w:r w:rsidR="0030654D" w:rsidRPr="0030654D">
        <w:t xml:space="preserve"> и общенациональные выборы: сравнительный анализ</w:t>
      </w:r>
      <w:r>
        <w:t>»</w:t>
      </w:r>
    </w:p>
    <w:p w:rsidR="00D23FEF" w:rsidRDefault="00D23FEF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15280F" w:rsidTr="0015280F">
        <w:tc>
          <w:tcPr>
            <w:tcW w:w="3227" w:type="dxa"/>
          </w:tcPr>
          <w:p w:rsidR="0015280F" w:rsidRPr="0015280F" w:rsidRDefault="0015280F">
            <w:pPr>
              <w:rPr>
                <w:b/>
              </w:rPr>
            </w:pPr>
            <w:r w:rsidRPr="0015280F">
              <w:rPr>
                <w:b/>
              </w:rPr>
              <w:t>Общая информация</w:t>
            </w:r>
          </w:p>
        </w:tc>
        <w:tc>
          <w:tcPr>
            <w:tcW w:w="6344" w:type="dxa"/>
          </w:tcPr>
          <w:p w:rsidR="0015280F" w:rsidRDefault="0015280F"/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Default="0015280F">
            <w:r>
              <w:t>Лаборатория региональных политических исследований</w:t>
            </w:r>
            <w:r w:rsidR="00A73719">
              <w:t xml:space="preserve"> </w:t>
            </w:r>
            <w:r w:rsidR="001B3733">
              <w:t xml:space="preserve">ЦФИ </w:t>
            </w:r>
            <w:r w:rsidR="00A73719">
              <w:t>НИУ ВШЭ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Руководитель проекта</w:t>
            </w:r>
          </w:p>
        </w:tc>
        <w:tc>
          <w:tcPr>
            <w:tcW w:w="6344" w:type="dxa"/>
          </w:tcPr>
          <w:p w:rsidR="000522D7" w:rsidRDefault="0015280F">
            <w:r>
              <w:t xml:space="preserve">Доктор политических наук, </w:t>
            </w:r>
          </w:p>
          <w:p w:rsidR="000522D7" w:rsidRDefault="0015280F">
            <w:r>
              <w:t xml:space="preserve">профессор факультета социальных наук </w:t>
            </w:r>
            <w:proofErr w:type="spellStart"/>
            <w:r>
              <w:t>НИУ</w:t>
            </w:r>
            <w:proofErr w:type="spellEnd"/>
            <w:r>
              <w:t xml:space="preserve"> </w:t>
            </w:r>
            <w:proofErr w:type="spellStart"/>
            <w:r>
              <w:t>ВШЭ</w:t>
            </w:r>
            <w:proofErr w:type="spellEnd"/>
            <w:r w:rsidR="0030654D">
              <w:t>, заведующий лабораторией региональных политических исследований</w:t>
            </w:r>
            <w:r>
              <w:t xml:space="preserve"> </w:t>
            </w:r>
          </w:p>
          <w:p w:rsidR="0015280F" w:rsidRDefault="0015280F">
            <w:r>
              <w:t xml:space="preserve">Ростислав Феликсович </w:t>
            </w:r>
            <w:proofErr w:type="spellStart"/>
            <w:r>
              <w:t>Туровский</w:t>
            </w:r>
            <w:proofErr w:type="spellEnd"/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Цель проекта</w:t>
            </w:r>
          </w:p>
        </w:tc>
        <w:tc>
          <w:tcPr>
            <w:tcW w:w="6344" w:type="dxa"/>
          </w:tcPr>
          <w:p w:rsidR="0015280F" w:rsidRPr="00702D41" w:rsidRDefault="00702D41" w:rsidP="0030654D">
            <w:r>
              <w:t xml:space="preserve">Сравнительное исследование </w:t>
            </w:r>
            <w:r w:rsidR="0030654D">
              <w:t xml:space="preserve">политических характеристик и электоральных результатов общенациональных и </w:t>
            </w:r>
            <w:proofErr w:type="spellStart"/>
            <w:r w:rsidR="0030654D">
              <w:t>субнациональных</w:t>
            </w:r>
            <w:proofErr w:type="spellEnd"/>
            <w:r w:rsidR="0030654D">
              <w:t xml:space="preserve"> (региональных, муниципальных)</w:t>
            </w:r>
            <w:r w:rsidR="00473AC5">
              <w:t xml:space="preserve"> выборов в различных </w:t>
            </w:r>
            <w:r w:rsidR="0030654D">
              <w:t>государствах мира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Задачи проекта</w:t>
            </w:r>
          </w:p>
        </w:tc>
        <w:tc>
          <w:tcPr>
            <w:tcW w:w="6344" w:type="dxa"/>
          </w:tcPr>
          <w:p w:rsidR="0030654D" w:rsidRDefault="006A7337" w:rsidP="00AB204B">
            <w:r>
              <w:t>Освоение концептуальных подходов и методик сравнительного анализа выборов различных территориальных уровней (</w:t>
            </w:r>
            <w:proofErr w:type="gramStart"/>
            <w:r>
              <w:t>наднациональный</w:t>
            </w:r>
            <w:proofErr w:type="gramEnd"/>
            <w:r>
              <w:t xml:space="preserve">, общенациональный, региональный, муниципальный). </w:t>
            </w:r>
          </w:p>
          <w:p w:rsidR="006A7337" w:rsidRDefault="006A7337" w:rsidP="00AB204B">
            <w:r>
              <w:t xml:space="preserve">Исследование законодательных основ и практик проведения выборов </w:t>
            </w:r>
            <w:proofErr w:type="spellStart"/>
            <w:r>
              <w:t>субнационального</w:t>
            </w:r>
            <w:proofErr w:type="spellEnd"/>
            <w:r>
              <w:t xml:space="preserve"> уровня в федерациях и децентрализованных государствах. </w:t>
            </w:r>
          </w:p>
          <w:p w:rsidR="006A7337" w:rsidRDefault="006A7337" w:rsidP="00AB204B">
            <w:r>
              <w:t>Сбор и обработка электоральной статистики для голосований различных территориальных уровней</w:t>
            </w:r>
            <w:r w:rsidR="009E1DD6">
              <w:t xml:space="preserve"> в разных странах мира (в т.ч. федерации, децентрализованные унитарные государства, страны с развитым местным самоуправлением, государства с различными политическими режимами)</w:t>
            </w:r>
            <w:r>
              <w:t>, сравнительный анализ сходств и различий явки</w:t>
            </w:r>
            <w:r w:rsidR="009E1DD6">
              <w:t>, уровня конкуренции, участия политических игроков,</w:t>
            </w:r>
            <w:r>
              <w:t xml:space="preserve"> результатов голосований. </w:t>
            </w:r>
          </w:p>
          <w:p w:rsidR="009828B9" w:rsidRDefault="009828B9" w:rsidP="009828B9">
            <w:r>
              <w:t xml:space="preserve">Подготовка аналитических текстов по </w:t>
            </w:r>
            <w:r w:rsidR="009E1DD6">
              <w:t>результатам региональных и муниципальных выборов</w:t>
            </w:r>
            <w:r w:rsidR="000F7AB4">
              <w:t xml:space="preserve"> </w:t>
            </w:r>
            <w:r w:rsidR="00D374E4">
              <w:t xml:space="preserve">в </w:t>
            </w:r>
            <w:r w:rsidR="000F7AB4">
              <w:t>различных странах мира.</w:t>
            </w:r>
          </w:p>
          <w:p w:rsidR="0030654D" w:rsidRDefault="009828B9" w:rsidP="009E1DD6">
            <w:r>
              <w:t>Подготовка научных статей</w:t>
            </w:r>
            <w:r w:rsidR="009E1DD6">
              <w:t xml:space="preserve"> и препринта,</w:t>
            </w:r>
            <w:r>
              <w:t xml:space="preserve"> по</w:t>
            </w:r>
            <w:r w:rsidR="009E1DD6">
              <w:t>священных</w:t>
            </w:r>
            <w:r>
              <w:t xml:space="preserve"> сравнительному анализу голосовани</w:t>
            </w:r>
            <w:r w:rsidR="009E1DD6">
              <w:t>й различного территориального уровня в разных странах мира (включая Россию)</w:t>
            </w:r>
            <w:r w:rsidR="00D374E4">
              <w:t xml:space="preserve"> – с учетом характера децентрализации, типа политического режима и др</w:t>
            </w:r>
            <w:r w:rsidR="000F7AB4">
              <w:t>.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Тип проектной работы</w:t>
            </w:r>
          </w:p>
        </w:tc>
        <w:tc>
          <w:tcPr>
            <w:tcW w:w="6344" w:type="dxa"/>
          </w:tcPr>
          <w:p w:rsidR="00F6750E" w:rsidRDefault="00F6750E" w:rsidP="00F6750E">
            <w:r>
              <w:t xml:space="preserve">Научная и научно-практическая работа </w:t>
            </w:r>
          </w:p>
          <w:p w:rsidR="0015280F" w:rsidRDefault="004F4C73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</w:t>
            </w:r>
            <w:r w:rsidR="00F351A0">
              <w:t xml:space="preserve"> лаборатории НИУ ВШЭ</w:t>
            </w:r>
            <w:r>
              <w:t>)</w:t>
            </w:r>
          </w:p>
        </w:tc>
      </w:tr>
      <w:tr w:rsidR="00F351A0" w:rsidTr="0015280F">
        <w:tc>
          <w:tcPr>
            <w:tcW w:w="3227" w:type="dxa"/>
          </w:tcPr>
          <w:p w:rsidR="00F351A0" w:rsidRDefault="00F351A0">
            <w:r>
              <w:t>Формы организации проектной работы</w:t>
            </w:r>
          </w:p>
        </w:tc>
        <w:tc>
          <w:tcPr>
            <w:tcW w:w="6344" w:type="dxa"/>
          </w:tcPr>
          <w:p w:rsidR="00F351A0" w:rsidRDefault="00F351A0">
            <w:r>
              <w:t xml:space="preserve">Коллективные и индивидуальные исследовательские </w:t>
            </w:r>
            <w:r w:rsidR="000952F0">
              <w:t>работы</w:t>
            </w:r>
            <w:r>
              <w:t xml:space="preserve">. </w:t>
            </w:r>
          </w:p>
          <w:p w:rsidR="00F351A0" w:rsidRDefault="00F351A0">
            <w:r>
              <w:t xml:space="preserve">Проведение проектных семинаров. </w:t>
            </w:r>
          </w:p>
          <w:p w:rsidR="00AB204B" w:rsidRDefault="00AB204B" w:rsidP="000F7AB4">
            <w:r>
              <w:t xml:space="preserve">Подготовка </w:t>
            </w:r>
            <w:r w:rsidR="000F7AB4">
              <w:t>аналитических текстов</w:t>
            </w:r>
            <w:r w:rsidR="00D374E4">
              <w:t>, препринта</w:t>
            </w:r>
            <w:r w:rsidR="000F7AB4">
              <w:t xml:space="preserve"> и </w:t>
            </w:r>
            <w:r w:rsidR="00795CA9">
              <w:t xml:space="preserve">научных </w:t>
            </w:r>
            <w:r w:rsidR="000F7AB4">
              <w:t>статей</w:t>
            </w:r>
            <w:r>
              <w:t xml:space="preserve">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Трудоемкость проекта</w:t>
            </w:r>
          </w:p>
        </w:tc>
        <w:tc>
          <w:tcPr>
            <w:tcW w:w="6344" w:type="dxa"/>
          </w:tcPr>
          <w:p w:rsidR="0015280F" w:rsidRDefault="0015280F"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Сроки и этапы реализации проекта</w:t>
            </w:r>
          </w:p>
        </w:tc>
        <w:tc>
          <w:tcPr>
            <w:tcW w:w="6344" w:type="dxa"/>
          </w:tcPr>
          <w:p w:rsidR="0015280F" w:rsidRDefault="0030654D" w:rsidP="0030654D">
            <w:r>
              <w:t>30</w:t>
            </w:r>
            <w:r w:rsidR="0015280F">
              <w:t>.</w:t>
            </w:r>
            <w:r w:rsidR="0006097A">
              <w:t>09</w:t>
            </w:r>
            <w:r w:rsidR="0015280F">
              <w:t>.201</w:t>
            </w:r>
            <w:r>
              <w:t>9</w:t>
            </w:r>
            <w:r w:rsidR="0015280F">
              <w:t xml:space="preserve"> – 1</w:t>
            </w:r>
            <w:r w:rsidR="0006097A">
              <w:t>5</w:t>
            </w:r>
            <w:r w:rsidR="0015280F">
              <w:t>.06.20</w:t>
            </w:r>
            <w:r>
              <w:t>20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Виды деятельности студента</w:t>
            </w:r>
          </w:p>
        </w:tc>
        <w:tc>
          <w:tcPr>
            <w:tcW w:w="6344" w:type="dxa"/>
          </w:tcPr>
          <w:p w:rsidR="0047494B" w:rsidRDefault="0047494B" w:rsidP="00C64E17">
            <w:r>
              <w:t>Участие в проектных семинарах.</w:t>
            </w:r>
          </w:p>
          <w:p w:rsidR="00995F42" w:rsidRDefault="00995F42" w:rsidP="00C64E17">
            <w:r>
              <w:t xml:space="preserve">Обучение методам </w:t>
            </w:r>
            <w:r w:rsidR="00196958">
              <w:t>электоральных</w:t>
            </w:r>
            <w:r>
              <w:t xml:space="preserve"> исследований. </w:t>
            </w:r>
          </w:p>
          <w:p w:rsidR="0047494B" w:rsidRDefault="0047494B" w:rsidP="00C64E17">
            <w:r>
              <w:t xml:space="preserve">Подготовка аналитических </w:t>
            </w:r>
            <w:r w:rsidR="00795CA9">
              <w:t>текстов</w:t>
            </w:r>
            <w:r w:rsidR="000C1D10">
              <w:t>, научных статей</w:t>
            </w:r>
            <w:r w:rsidR="0030654D">
              <w:t>, препринт</w:t>
            </w:r>
            <w:r w:rsidR="000952F0">
              <w:t>а</w:t>
            </w:r>
            <w:r w:rsidR="003D39B5">
              <w:t xml:space="preserve"> и публичных презентаций</w:t>
            </w:r>
            <w:r>
              <w:t xml:space="preserve">. </w:t>
            </w:r>
          </w:p>
          <w:p w:rsidR="0047494B" w:rsidRDefault="0047494B" w:rsidP="00C64E17">
            <w:r>
              <w:t xml:space="preserve">Защита </w:t>
            </w:r>
            <w:r w:rsidR="0030654D">
              <w:t xml:space="preserve">результатов </w:t>
            </w:r>
            <w:r>
              <w:t xml:space="preserve">проекта.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Планируемые результаты проекта</w:t>
            </w:r>
          </w:p>
        </w:tc>
        <w:tc>
          <w:tcPr>
            <w:tcW w:w="6344" w:type="dxa"/>
          </w:tcPr>
          <w:p w:rsidR="003E60B3" w:rsidRDefault="003E60B3" w:rsidP="003E60B3">
            <w:r>
              <w:t>Аналитические тексты (электронные публикации).</w:t>
            </w:r>
          </w:p>
          <w:p w:rsidR="008C4553" w:rsidRDefault="003E60B3" w:rsidP="003E60B3">
            <w:r>
              <w:t xml:space="preserve">Научные статьи.  </w:t>
            </w:r>
          </w:p>
          <w:p w:rsidR="0030654D" w:rsidRPr="001E4240" w:rsidRDefault="0030654D" w:rsidP="003E60B3">
            <w:r>
              <w:t xml:space="preserve">Препринт. 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Тип занятости студента</w:t>
            </w:r>
          </w:p>
        </w:tc>
        <w:tc>
          <w:tcPr>
            <w:tcW w:w="6344" w:type="dxa"/>
          </w:tcPr>
          <w:p w:rsidR="0047494B" w:rsidRDefault="0047494B" w:rsidP="00D374E4">
            <w:r>
              <w:t xml:space="preserve">Удаленная работа / </w:t>
            </w:r>
            <w:r w:rsidR="00064CE8">
              <w:t xml:space="preserve">регулярное </w:t>
            </w:r>
            <w:r w:rsidR="00D374E4">
              <w:t>обсуждение результатов</w:t>
            </w:r>
            <w:r>
              <w:t xml:space="preserve"> </w:t>
            </w:r>
            <w:r w:rsidR="00064CE8">
              <w:t xml:space="preserve">работы </w:t>
            </w:r>
            <w:r>
              <w:t>на месте</w:t>
            </w:r>
            <w:r w:rsidR="00ED56E0">
              <w:t xml:space="preserve"> реализации проекта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lastRenderedPageBreak/>
              <w:t>Формат отчетности</w:t>
            </w:r>
          </w:p>
        </w:tc>
        <w:tc>
          <w:tcPr>
            <w:tcW w:w="6344" w:type="dxa"/>
          </w:tcPr>
          <w:p w:rsidR="000C1D10" w:rsidRDefault="000C1D10" w:rsidP="00C64E17">
            <w:r>
              <w:t xml:space="preserve">Презентации </w:t>
            </w:r>
            <w:proofErr w:type="spellStart"/>
            <w:r>
              <w:t>страновых</w:t>
            </w:r>
            <w:proofErr w:type="spellEnd"/>
            <w:r>
              <w:t xml:space="preserve"> кейсов.</w:t>
            </w:r>
          </w:p>
          <w:p w:rsidR="000C1D10" w:rsidRDefault="000C1D10" w:rsidP="00C64E17">
            <w:r>
              <w:t>Электронные публикации для «Электорального бюллетеня» лаборатории.</w:t>
            </w:r>
          </w:p>
          <w:p w:rsidR="009E1DD6" w:rsidRDefault="009E1DD6" w:rsidP="00C64E17">
            <w:r>
              <w:t xml:space="preserve">Препринт </w:t>
            </w:r>
            <w:proofErr w:type="spellStart"/>
            <w:r>
              <w:t>ПФИ</w:t>
            </w:r>
            <w:proofErr w:type="spellEnd"/>
            <w:r>
              <w:t xml:space="preserve"> </w:t>
            </w:r>
            <w:proofErr w:type="spellStart"/>
            <w:r>
              <w:t>НИУ</w:t>
            </w:r>
            <w:proofErr w:type="spellEnd"/>
            <w:r>
              <w:t xml:space="preserve"> </w:t>
            </w:r>
            <w:proofErr w:type="spellStart"/>
            <w:r>
              <w:t>ВШЭ</w:t>
            </w:r>
            <w:proofErr w:type="spellEnd"/>
            <w:r>
              <w:t xml:space="preserve">. </w:t>
            </w:r>
          </w:p>
          <w:p w:rsidR="00A24EB8" w:rsidRDefault="00DF312F" w:rsidP="00C64E17">
            <w:r>
              <w:t xml:space="preserve">Научные статьи для публикации в научных журналах.  </w:t>
            </w:r>
            <w:r w:rsidR="00A24EB8">
              <w:t xml:space="preserve">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Система оценивания проекта</w:t>
            </w:r>
          </w:p>
        </w:tc>
        <w:tc>
          <w:tcPr>
            <w:tcW w:w="6344" w:type="dxa"/>
          </w:tcPr>
          <w:p w:rsidR="0015280F" w:rsidRDefault="00A73719" w:rsidP="00C64E17">
            <w:r>
              <w:t>Десятибалльная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Сроки подачи заявок</w:t>
            </w:r>
          </w:p>
        </w:tc>
        <w:tc>
          <w:tcPr>
            <w:tcW w:w="6344" w:type="dxa"/>
          </w:tcPr>
          <w:p w:rsidR="0047494B" w:rsidRDefault="0047494B" w:rsidP="0030654D">
            <w:r>
              <w:t>1</w:t>
            </w:r>
            <w:r w:rsidR="0030654D">
              <w:t>6</w:t>
            </w:r>
            <w:r>
              <w:t xml:space="preserve"> сентября 201</w:t>
            </w:r>
            <w:r w:rsidR="0030654D">
              <w:t>9</w:t>
            </w:r>
            <w:r>
              <w:t xml:space="preserve"> г.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Место реализации проекта</w:t>
            </w:r>
          </w:p>
        </w:tc>
        <w:tc>
          <w:tcPr>
            <w:tcW w:w="6344" w:type="dxa"/>
          </w:tcPr>
          <w:p w:rsidR="0047494B" w:rsidRDefault="00CC49BE" w:rsidP="009306D4">
            <w:r>
              <w:t>Москва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/>
        </w:tc>
        <w:tc>
          <w:tcPr>
            <w:tcW w:w="6344" w:type="dxa"/>
          </w:tcPr>
          <w:p w:rsidR="0015280F" w:rsidRDefault="0015280F" w:rsidP="00C64E17"/>
        </w:tc>
      </w:tr>
      <w:tr w:rsidR="0015280F" w:rsidTr="0015280F">
        <w:tc>
          <w:tcPr>
            <w:tcW w:w="3227" w:type="dxa"/>
          </w:tcPr>
          <w:p w:rsidR="0015280F" w:rsidRPr="0015280F" w:rsidRDefault="0015280F" w:rsidP="00C64E17">
            <w:pPr>
              <w:rPr>
                <w:b/>
              </w:rPr>
            </w:pPr>
            <w:r w:rsidRPr="0015280F">
              <w:rPr>
                <w:b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Default="0015280F" w:rsidP="00C64E17"/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Роль в проекте</w:t>
            </w:r>
          </w:p>
        </w:tc>
        <w:tc>
          <w:tcPr>
            <w:tcW w:w="6344" w:type="dxa"/>
          </w:tcPr>
          <w:p w:rsidR="0015280F" w:rsidRDefault="00A24EB8" w:rsidP="00C64E17">
            <w:r>
              <w:t>Стажировка в лаборатории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15479E" w:rsidRDefault="0015280F" w:rsidP="0015280F">
            <w:r>
              <w:t>Политология</w:t>
            </w:r>
            <w:r w:rsidR="0030654D">
              <w:t>, Государственное и муниципальное управление</w:t>
            </w:r>
            <w:r>
              <w:t xml:space="preserve"> </w:t>
            </w:r>
          </w:p>
          <w:p w:rsidR="0015280F" w:rsidRDefault="0015280F" w:rsidP="00C64E17"/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Количество вакантных ме</w:t>
            </w:r>
            <w:proofErr w:type="gramStart"/>
            <w:r>
              <w:t>ст в пр</w:t>
            </w:r>
            <w:proofErr w:type="gramEnd"/>
            <w:r>
              <w:t>оекте</w:t>
            </w:r>
          </w:p>
        </w:tc>
        <w:tc>
          <w:tcPr>
            <w:tcW w:w="6344" w:type="dxa"/>
          </w:tcPr>
          <w:p w:rsidR="0015280F" w:rsidRDefault="00ED56E0" w:rsidP="00C64E17">
            <w:r>
              <w:t>1</w:t>
            </w:r>
            <w:r w:rsidR="0030654D">
              <w:t>2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Требования к участникам</w:t>
            </w:r>
          </w:p>
        </w:tc>
        <w:tc>
          <w:tcPr>
            <w:tcW w:w="6344" w:type="dxa"/>
          </w:tcPr>
          <w:p w:rsidR="004F4C73" w:rsidRDefault="0015280F" w:rsidP="00C64E17">
            <w:r>
              <w:t xml:space="preserve">Наличие интереса к </w:t>
            </w:r>
            <w:r w:rsidR="00D374E4">
              <w:t xml:space="preserve">региональным и </w:t>
            </w:r>
            <w:r w:rsidR="00C73C07">
              <w:t>электоральным исследованиям</w:t>
            </w:r>
            <w:r>
              <w:t xml:space="preserve">. </w:t>
            </w:r>
          </w:p>
          <w:p w:rsidR="00AB204B" w:rsidRDefault="00AB204B" w:rsidP="00C64E17">
            <w:r>
              <w:t xml:space="preserve">Интерес к сравнительным политическим исследованиям. </w:t>
            </w:r>
          </w:p>
          <w:p w:rsidR="0015479E" w:rsidRDefault="0015479E" w:rsidP="00C64E17">
            <w:r>
              <w:t xml:space="preserve">Готовность к работе с большими массивами текстовой и статистической информации. </w:t>
            </w:r>
          </w:p>
          <w:p w:rsidR="0015280F" w:rsidRDefault="0015280F" w:rsidP="00C64E17">
            <w:r>
              <w:t xml:space="preserve">Хорошие навыки написания аналитических </w:t>
            </w:r>
            <w:r w:rsidR="002975DE">
              <w:t xml:space="preserve">и научных </w:t>
            </w:r>
            <w:r>
              <w:t>текстов или осознанное желание их приобрести.</w:t>
            </w:r>
          </w:p>
        </w:tc>
      </w:tr>
    </w:tbl>
    <w:p w:rsidR="00C635AA" w:rsidRDefault="00C635AA"/>
    <w:sectPr w:rsidR="00C635AA" w:rsidSect="0036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F64"/>
    <w:rsid w:val="0000114D"/>
    <w:rsid w:val="000134AF"/>
    <w:rsid w:val="00023C3E"/>
    <w:rsid w:val="00023CEB"/>
    <w:rsid w:val="0002486A"/>
    <w:rsid w:val="00024A11"/>
    <w:rsid w:val="00037C99"/>
    <w:rsid w:val="00042349"/>
    <w:rsid w:val="000522D7"/>
    <w:rsid w:val="0006097A"/>
    <w:rsid w:val="00064CE8"/>
    <w:rsid w:val="00082AC4"/>
    <w:rsid w:val="00083AF9"/>
    <w:rsid w:val="0009016B"/>
    <w:rsid w:val="000952F0"/>
    <w:rsid w:val="000A4319"/>
    <w:rsid w:val="000B37D6"/>
    <w:rsid w:val="000B54B9"/>
    <w:rsid w:val="000C1D10"/>
    <w:rsid w:val="000E7261"/>
    <w:rsid w:val="000F7AB4"/>
    <w:rsid w:val="00105031"/>
    <w:rsid w:val="0010729C"/>
    <w:rsid w:val="00111F91"/>
    <w:rsid w:val="001246CB"/>
    <w:rsid w:val="00134C68"/>
    <w:rsid w:val="0015280F"/>
    <w:rsid w:val="0015479E"/>
    <w:rsid w:val="00172E0A"/>
    <w:rsid w:val="001750E2"/>
    <w:rsid w:val="00187575"/>
    <w:rsid w:val="00196958"/>
    <w:rsid w:val="001A3958"/>
    <w:rsid w:val="001B3733"/>
    <w:rsid w:val="001C228D"/>
    <w:rsid w:val="001C6457"/>
    <w:rsid w:val="001E4240"/>
    <w:rsid w:val="001E48F5"/>
    <w:rsid w:val="001F5778"/>
    <w:rsid w:val="00202BD4"/>
    <w:rsid w:val="00205B7F"/>
    <w:rsid w:val="00211041"/>
    <w:rsid w:val="00234EC7"/>
    <w:rsid w:val="00235597"/>
    <w:rsid w:val="0024197D"/>
    <w:rsid w:val="00243BE5"/>
    <w:rsid w:val="00246556"/>
    <w:rsid w:val="00250B3F"/>
    <w:rsid w:val="00251814"/>
    <w:rsid w:val="00284BEC"/>
    <w:rsid w:val="002975DE"/>
    <w:rsid w:val="002B622B"/>
    <w:rsid w:val="002D21D9"/>
    <w:rsid w:val="002D2B1F"/>
    <w:rsid w:val="002D6410"/>
    <w:rsid w:val="002F4F92"/>
    <w:rsid w:val="002F7079"/>
    <w:rsid w:val="00301B49"/>
    <w:rsid w:val="0030654D"/>
    <w:rsid w:val="003306CF"/>
    <w:rsid w:val="00340B74"/>
    <w:rsid w:val="00347434"/>
    <w:rsid w:val="00347CE3"/>
    <w:rsid w:val="00361DC9"/>
    <w:rsid w:val="003678D7"/>
    <w:rsid w:val="003736F2"/>
    <w:rsid w:val="00382136"/>
    <w:rsid w:val="00382B09"/>
    <w:rsid w:val="0038403D"/>
    <w:rsid w:val="00390743"/>
    <w:rsid w:val="003D2E3E"/>
    <w:rsid w:val="003D39B5"/>
    <w:rsid w:val="003D6F64"/>
    <w:rsid w:val="003E60B3"/>
    <w:rsid w:val="003F67AD"/>
    <w:rsid w:val="00402436"/>
    <w:rsid w:val="00413D38"/>
    <w:rsid w:val="004263D2"/>
    <w:rsid w:val="00430C81"/>
    <w:rsid w:val="00455EA1"/>
    <w:rsid w:val="00472D96"/>
    <w:rsid w:val="00473AC5"/>
    <w:rsid w:val="0047494B"/>
    <w:rsid w:val="00487097"/>
    <w:rsid w:val="004874CE"/>
    <w:rsid w:val="0049663D"/>
    <w:rsid w:val="004A3DF9"/>
    <w:rsid w:val="004C1AFC"/>
    <w:rsid w:val="004C3325"/>
    <w:rsid w:val="004C45B9"/>
    <w:rsid w:val="004C4FF0"/>
    <w:rsid w:val="004E1E73"/>
    <w:rsid w:val="004F4C73"/>
    <w:rsid w:val="00504359"/>
    <w:rsid w:val="00514022"/>
    <w:rsid w:val="00517B93"/>
    <w:rsid w:val="00525D67"/>
    <w:rsid w:val="00561721"/>
    <w:rsid w:val="005933F3"/>
    <w:rsid w:val="005B10FA"/>
    <w:rsid w:val="005B64BF"/>
    <w:rsid w:val="005C5DD2"/>
    <w:rsid w:val="005D1ABA"/>
    <w:rsid w:val="005F45ED"/>
    <w:rsid w:val="00612137"/>
    <w:rsid w:val="00615743"/>
    <w:rsid w:val="006711C3"/>
    <w:rsid w:val="00671215"/>
    <w:rsid w:val="00681D9A"/>
    <w:rsid w:val="006A7337"/>
    <w:rsid w:val="006A746E"/>
    <w:rsid w:val="006B0C24"/>
    <w:rsid w:val="006B7C0C"/>
    <w:rsid w:val="006E4975"/>
    <w:rsid w:val="006F06CA"/>
    <w:rsid w:val="00702D41"/>
    <w:rsid w:val="00715C7C"/>
    <w:rsid w:val="00734836"/>
    <w:rsid w:val="00740689"/>
    <w:rsid w:val="00742801"/>
    <w:rsid w:val="007600A8"/>
    <w:rsid w:val="00775950"/>
    <w:rsid w:val="00795CA9"/>
    <w:rsid w:val="007D1C0E"/>
    <w:rsid w:val="007D373A"/>
    <w:rsid w:val="007D52B4"/>
    <w:rsid w:val="007F49D6"/>
    <w:rsid w:val="007F74A4"/>
    <w:rsid w:val="008205B8"/>
    <w:rsid w:val="00831827"/>
    <w:rsid w:val="00847823"/>
    <w:rsid w:val="00865258"/>
    <w:rsid w:val="00880747"/>
    <w:rsid w:val="00881A95"/>
    <w:rsid w:val="008968EA"/>
    <w:rsid w:val="0089766E"/>
    <w:rsid w:val="008B5482"/>
    <w:rsid w:val="008B6439"/>
    <w:rsid w:val="008C4553"/>
    <w:rsid w:val="008D2867"/>
    <w:rsid w:val="008D3358"/>
    <w:rsid w:val="008D394C"/>
    <w:rsid w:val="008D7801"/>
    <w:rsid w:val="008E1DBA"/>
    <w:rsid w:val="008E1F25"/>
    <w:rsid w:val="008F67C2"/>
    <w:rsid w:val="008F728C"/>
    <w:rsid w:val="00900C2A"/>
    <w:rsid w:val="00901C38"/>
    <w:rsid w:val="00911753"/>
    <w:rsid w:val="009118EF"/>
    <w:rsid w:val="0091330C"/>
    <w:rsid w:val="00914C81"/>
    <w:rsid w:val="00922810"/>
    <w:rsid w:val="009239A8"/>
    <w:rsid w:val="00924880"/>
    <w:rsid w:val="009306D4"/>
    <w:rsid w:val="00934FD4"/>
    <w:rsid w:val="009569CD"/>
    <w:rsid w:val="00965405"/>
    <w:rsid w:val="0097039A"/>
    <w:rsid w:val="009828B9"/>
    <w:rsid w:val="00991D11"/>
    <w:rsid w:val="00995F42"/>
    <w:rsid w:val="009A5AD0"/>
    <w:rsid w:val="009C16C9"/>
    <w:rsid w:val="009C28FC"/>
    <w:rsid w:val="009E1DD6"/>
    <w:rsid w:val="00A019EF"/>
    <w:rsid w:val="00A14E94"/>
    <w:rsid w:val="00A23BAE"/>
    <w:rsid w:val="00A24EB8"/>
    <w:rsid w:val="00A3572D"/>
    <w:rsid w:val="00A516A5"/>
    <w:rsid w:val="00A636EC"/>
    <w:rsid w:val="00A64CE6"/>
    <w:rsid w:val="00A73719"/>
    <w:rsid w:val="00A737E3"/>
    <w:rsid w:val="00A829A7"/>
    <w:rsid w:val="00AB204B"/>
    <w:rsid w:val="00AC44E1"/>
    <w:rsid w:val="00AD0576"/>
    <w:rsid w:val="00AF0267"/>
    <w:rsid w:val="00B115AE"/>
    <w:rsid w:val="00B119AD"/>
    <w:rsid w:val="00B33390"/>
    <w:rsid w:val="00B352BE"/>
    <w:rsid w:val="00B40C41"/>
    <w:rsid w:val="00B42B09"/>
    <w:rsid w:val="00B52D17"/>
    <w:rsid w:val="00B538F5"/>
    <w:rsid w:val="00B57230"/>
    <w:rsid w:val="00B65174"/>
    <w:rsid w:val="00BB114E"/>
    <w:rsid w:val="00BB331D"/>
    <w:rsid w:val="00BC0412"/>
    <w:rsid w:val="00BD699A"/>
    <w:rsid w:val="00BE5605"/>
    <w:rsid w:val="00C14D69"/>
    <w:rsid w:val="00C160D4"/>
    <w:rsid w:val="00C20B98"/>
    <w:rsid w:val="00C24AD1"/>
    <w:rsid w:val="00C30515"/>
    <w:rsid w:val="00C50EAA"/>
    <w:rsid w:val="00C53F29"/>
    <w:rsid w:val="00C635AA"/>
    <w:rsid w:val="00C7089C"/>
    <w:rsid w:val="00C73C07"/>
    <w:rsid w:val="00C770E1"/>
    <w:rsid w:val="00C918B3"/>
    <w:rsid w:val="00C9687A"/>
    <w:rsid w:val="00CA26CC"/>
    <w:rsid w:val="00CA4012"/>
    <w:rsid w:val="00CC075C"/>
    <w:rsid w:val="00CC49BE"/>
    <w:rsid w:val="00CF1F68"/>
    <w:rsid w:val="00CF2C5F"/>
    <w:rsid w:val="00D23FEF"/>
    <w:rsid w:val="00D27F28"/>
    <w:rsid w:val="00D374E4"/>
    <w:rsid w:val="00D42F0F"/>
    <w:rsid w:val="00D510A9"/>
    <w:rsid w:val="00D821A5"/>
    <w:rsid w:val="00D923B3"/>
    <w:rsid w:val="00DA7FF5"/>
    <w:rsid w:val="00DB1AA9"/>
    <w:rsid w:val="00DC6455"/>
    <w:rsid w:val="00DD2C7B"/>
    <w:rsid w:val="00DE57FD"/>
    <w:rsid w:val="00DF312F"/>
    <w:rsid w:val="00E108C9"/>
    <w:rsid w:val="00E43B46"/>
    <w:rsid w:val="00E45909"/>
    <w:rsid w:val="00E46128"/>
    <w:rsid w:val="00E51B96"/>
    <w:rsid w:val="00E66C64"/>
    <w:rsid w:val="00E807CD"/>
    <w:rsid w:val="00EB067B"/>
    <w:rsid w:val="00ED56E0"/>
    <w:rsid w:val="00EE3B5C"/>
    <w:rsid w:val="00EF114D"/>
    <w:rsid w:val="00F163CF"/>
    <w:rsid w:val="00F17596"/>
    <w:rsid w:val="00F262A7"/>
    <w:rsid w:val="00F351A0"/>
    <w:rsid w:val="00F43E7C"/>
    <w:rsid w:val="00F464D6"/>
    <w:rsid w:val="00F5708D"/>
    <w:rsid w:val="00F6750E"/>
    <w:rsid w:val="00F91B50"/>
    <w:rsid w:val="00FC10B7"/>
    <w:rsid w:val="00FD1074"/>
    <w:rsid w:val="00F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40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</cp:lastModifiedBy>
  <cp:revision>14</cp:revision>
  <cp:lastPrinted>2017-10-15T14:08:00Z</cp:lastPrinted>
  <dcterms:created xsi:type="dcterms:W3CDTF">2019-07-23T20:57:00Z</dcterms:created>
  <dcterms:modified xsi:type="dcterms:W3CDTF">2019-07-23T21:25:00Z</dcterms:modified>
</cp:coreProperties>
</file>