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0" w:rsidRPr="00085A5E" w:rsidRDefault="00F176B0" w:rsidP="00D24D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5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СМЕРТНАЯ КАЗНЬ В РОССИИ </w:t>
      </w:r>
      <w:r w:rsidRPr="00085A5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XVI</w:t>
      </w:r>
      <w:r w:rsidRPr="00085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НАЧАЛА </w:t>
      </w:r>
      <w:r w:rsidRPr="00085A5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XIX</w:t>
      </w:r>
      <w:r w:rsidRPr="00085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ВЕКОВ: ИСТОРИЧЕСКИЙ КОНТЕКСТ И ЧЕЛОВЕЧЕСКОЕ ИЗМЕРЕНИЕ. </w:t>
      </w:r>
    </w:p>
    <w:p w:rsidR="00F176B0" w:rsidRPr="00085A5E" w:rsidRDefault="00F176B0" w:rsidP="00D24D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5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2019-2020 уч. год</w:t>
      </w:r>
      <w:proofErr w:type="gramStart"/>
      <w:r w:rsidRPr="00085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085A5E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(</w:t>
      </w:r>
      <w:proofErr w:type="gramStart"/>
      <w:r w:rsidRPr="00085A5E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и</w:t>
      </w:r>
      <w:proofErr w:type="gramEnd"/>
      <w:r w:rsidRPr="00085A5E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сследовательский проект)</w:t>
      </w: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5A5E">
        <w:rPr>
          <w:rFonts w:ascii="Times New Roman" w:hAnsi="Times New Roman" w:cs="Times New Roman"/>
          <w:b/>
          <w:sz w:val="26"/>
          <w:szCs w:val="26"/>
        </w:rPr>
        <w:t>Описание проекта</w:t>
      </w: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Тип проекта</w:t>
            </w:r>
          </w:p>
        </w:tc>
        <w:tc>
          <w:tcPr>
            <w:tcW w:w="5488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Исследовательский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5488" w:type="dxa"/>
          </w:tcPr>
          <w:p w:rsidR="00F176B0" w:rsidRPr="00085A5E" w:rsidRDefault="00F176B0" w:rsidP="00D2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Смертная казнь в России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начала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веков: исторический контекст и человеческое измерение. 2019-2020 </w:t>
            </w:r>
            <w:proofErr w:type="spellStart"/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>уч</w:t>
            </w:r>
            <w:proofErr w:type="gramStart"/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>од</w:t>
            </w:r>
            <w:proofErr w:type="spellEnd"/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  <w:p w:rsidR="00F176B0" w:rsidRPr="00085A5E" w:rsidRDefault="00F176B0" w:rsidP="00D24DB4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</w:pPr>
          </w:p>
          <w:p w:rsidR="00F176B0" w:rsidRPr="00085A5E" w:rsidRDefault="00F176B0" w:rsidP="00D24DB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Департамент общей и прикладной филологии, факультет гуманитарных наук.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5488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  <w:proofErr w:type="spellStart"/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Марасинова</w:t>
            </w:r>
            <w:proofErr w:type="spellEnd"/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, профессор НИУ ВШЭ, департамент общей и прикладной филологии, факультет гуманитарных наук</w:t>
            </w:r>
            <w:r w:rsidR="001A5546" w:rsidRPr="00085A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5488" w:type="dxa"/>
          </w:tcPr>
          <w:p w:rsidR="00F176B0" w:rsidRPr="00085A5E" w:rsidRDefault="001A5546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  <w:proofErr w:type="spellStart"/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Пенская</w:t>
            </w:r>
            <w:proofErr w:type="spellEnd"/>
            <w:r w:rsidR="00F176B0"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руководитель Департамента общей и прикладной филологии</w:t>
            </w:r>
            <w:r w:rsidR="00F176B0"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 Факультета гуманитарных наук</w:t>
            </w: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Описание проекта</w:t>
            </w:r>
          </w:p>
        </w:tc>
        <w:tc>
          <w:tcPr>
            <w:tcW w:w="5488" w:type="dxa"/>
          </w:tcPr>
          <w:p w:rsidR="00F176B0" w:rsidRPr="00085A5E" w:rsidRDefault="007A7C24" w:rsidP="00D24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смертной казни является тем ракурсом исследования, который затрагивает сразу многие сферы социальной жизни и позволяет применить комплексный междисциплинарный подход к одному из самых драматичных проявлений противостояния личности и власти.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Спектр преступлений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за которые выносится окончательный приговор, обнаруживает источник главной опасности, откуда, с точки зрения государства, исходит угроза его стабильности.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Аргументация выносимых «смертных сентенций»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выявляет основные догматы официальной идеологии.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Обстоятельства приведения приговоров в исполнение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детально воспроизводит механизмы социального контроля, находящиеся в арсенале правительства. 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Мотивация помилования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является важнейшим источником для понимания каналов </w:t>
            </w:r>
            <w:proofErr w:type="spellStart"/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саморепрезентации</w:t>
            </w:r>
            <w:proofErr w:type="spellEnd"/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власти.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Система дальнейшего использования труда преступников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избежавших казни, выводит на важные проблемы социально-экономического развития. Изучение столь экзистенциальной темы как смертная казнь потенциально может дать богатый материал, касающийся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взаимоотношений церкви и власти, закона и суда Божьего и государственного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И наконец,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отношение к смертной казни современников может стать важным показателем 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состояния умов в обществе</w:t>
            </w:r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проекта</w:t>
            </w:r>
          </w:p>
        </w:tc>
        <w:tc>
          <w:tcPr>
            <w:tcW w:w="5488" w:type="dxa"/>
          </w:tcPr>
          <w:p w:rsidR="00F176B0" w:rsidRPr="00085A5E" w:rsidRDefault="00D24DB4" w:rsidP="00D24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 основе текстовых, материальных  и визуальных документов, содержащих информацию о различных кейсах смертной казни в России </w:t>
            </w:r>
            <w:r w:rsidRPr="00085A5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XV</w:t>
            </w:r>
            <w:r w:rsidRPr="00085A5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– начала </w:t>
            </w:r>
            <w:r w:rsidRPr="00085A5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XX</w:t>
            </w:r>
            <w:r w:rsidRPr="00085A5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вв.,  предполагается поставить проблемы механизмов социального контроля, самозащиты власти, отношения к человеческому телу и человеческой жизни, политической символике и языку эпохи. </w:t>
            </w:r>
            <w:proofErr w:type="gramStart"/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 время реализации проекта смертная казнь будет исследоваться не только по материалам законодательства и следственных дел, но и на основе литературных и публицистических памятников, личных источников, театральных постановок, проповедей, монастырской документации, икон, изображающих Страшный суд  и т.д., с использованием методов истории понятий, семиотического и культурологического анализа, а также приемов </w:t>
            </w:r>
            <w:proofErr w:type="spellStart"/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>биополитики</w:t>
            </w:r>
            <w:proofErr w:type="spellEnd"/>
            <w:r w:rsidRPr="00085A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0467F3" w:rsidRDefault="000467F3" w:rsidP="0004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Исследовательские цели, стоящие перед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студентами и 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нтами, могут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рассматриваться в нескольких ракурсах: 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методологическом; историко-сравнительном; политическом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Участникам проекта предстоит решение следующих задач:</w:t>
            </w:r>
          </w:p>
          <w:p w:rsidR="000467F3" w:rsidRDefault="000467F3" w:rsidP="000467F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выявление наиболее резонансных смертных экзекуций в истории России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4328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328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вв. и подбор по данным кейсам исторических источников 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различной видовой принадлежности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467F3" w:rsidRDefault="000467F3" w:rsidP="000467F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Извлечение из данных источников информации о социальных и психологических причинах «преступления»; обстоятельствах следствия; аргументации приговора; процедуры казни; реакции современников и последствий наказания. </w:t>
            </w:r>
          </w:p>
          <w:p w:rsidR="000467F3" w:rsidRDefault="000467F3" w:rsidP="000467F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Применение различных методик анализа источников: работа с терминологией письменных документов; анализ символики визуальных источников; выявление особенностей сознания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современников по материалам личного происхождения; использование сравнительн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исторического подхода на основе практик смертной казни в других странах рассматриваемого периода.  </w:t>
            </w:r>
          </w:p>
          <w:p w:rsidR="000467F3" w:rsidRPr="004328BF" w:rsidRDefault="000467F3" w:rsidP="000467F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общего реестра смертным казням в России с приложением описания по общей форме. </w:t>
            </w:r>
          </w:p>
          <w:p w:rsidR="000467F3" w:rsidRPr="00362CBF" w:rsidRDefault="000467F3" w:rsidP="000467F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CB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презентаций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выступление на заключительных семинарах. </w:t>
            </w:r>
          </w:p>
          <w:p w:rsidR="00F176B0" w:rsidRPr="00085A5E" w:rsidRDefault="000467F3" w:rsidP="000467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точки зрения </w:t>
            </w:r>
            <w:r w:rsidRPr="00B32FF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методологии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данный курс призван обогатить студентов умением извлекать информацию из источников различной видовой принадлежности, обобщать ее и анализировать в широком историческом контексте. Под новым углом зрения будут рассмотрены такие вопросы, как соотношение законодательства и повседневной реальности, сакрализация образа монарха, роль индивидуальных качеств царя (императора) в определении политики государства, особенности процесса секуляризации в России, влияние идей Просвещения на применение смертной казни и т.д. </w:t>
            </w:r>
            <w:r w:rsidRPr="00B32FF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Историко-сравнительный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аспект актуальности курса заключается в том, что сопоставление практик смертной казни в России в Западной Европе позволит оценить степень жестокости отдельных правителей; демографическую политику власти; влияние догматов различных христианских конфессий на опыт предсмертной исповеди, покаяния, помилования; эволюцию отношения к пыткам, публичной казни и публичному покаянию, и т.д. Исследование обстоятельств моратория на смертную казнь в Российской  империи середины 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века и его влияния на последующее развитие законодательства, социального контроля и общественной мысли поможет студентам лучше понять уникальность российского опыта. </w:t>
            </w:r>
            <w:r w:rsidRPr="00B32FF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Политический аспект</w:t>
            </w:r>
            <w:r w:rsidRPr="003A5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данного курса диктуется по-прежнему актуальностью темы продления моратория или восстановления смертной казни, как в Российской федерации, так и в общемировом масштабе. 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проекта</w:t>
            </w:r>
          </w:p>
        </w:tc>
        <w:tc>
          <w:tcPr>
            <w:tcW w:w="5488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10.10.2019</w:t>
            </w:r>
            <w:r w:rsidR="000467F3">
              <w:rPr>
                <w:rFonts w:ascii="Times New Roman" w:hAnsi="Times New Roman" w:cs="Times New Roman"/>
                <w:sz w:val="26"/>
                <w:szCs w:val="26"/>
              </w:rPr>
              <w:t>-15.05</w:t>
            </w: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кредитов</w:t>
            </w:r>
          </w:p>
        </w:tc>
        <w:tc>
          <w:tcPr>
            <w:tcW w:w="5488" w:type="dxa"/>
          </w:tcPr>
          <w:p w:rsidR="00F176B0" w:rsidRPr="00085A5E" w:rsidRDefault="00085A5E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Тип занятости студента</w:t>
            </w:r>
          </w:p>
        </w:tc>
        <w:tc>
          <w:tcPr>
            <w:tcW w:w="5488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Удаленный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Интенсивность (часы в неделю)</w:t>
            </w:r>
          </w:p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8" w:type="dxa"/>
          </w:tcPr>
          <w:p w:rsidR="00F176B0" w:rsidRPr="00085A5E" w:rsidRDefault="002D2027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76B0"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 часа в неделю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Индивидуальный. Каждый участник разрабатывает собственную тему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F176B0" w:rsidRPr="00085A5E" w:rsidRDefault="00F176B0" w:rsidP="000467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Соблюдение сроков выполнения задач, </w:t>
            </w:r>
            <w:r w:rsidR="000467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креативность, заинтересованность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Формат отчета студента по проекту</w:t>
            </w:r>
          </w:p>
        </w:tc>
        <w:tc>
          <w:tcPr>
            <w:tcW w:w="5488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по проекту, доклад на семинаре 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F176B0" w:rsidRPr="00085A5E" w:rsidRDefault="002D2027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bookmarkStart w:id="0" w:name="_GoBack"/>
            <w:bookmarkEnd w:id="0"/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F176B0" w:rsidRPr="00085A5E" w:rsidRDefault="000467F3" w:rsidP="000467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темы проекта основной научно-исследовательской деятельности студента (магистранта)</w:t>
            </w: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Образовательные программы</w:t>
            </w:r>
          </w:p>
        </w:tc>
        <w:tc>
          <w:tcPr>
            <w:tcW w:w="5488" w:type="dxa"/>
          </w:tcPr>
          <w:p w:rsidR="00F176B0" w:rsidRPr="00085A5E" w:rsidRDefault="000467F3" w:rsidP="000467F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Юриспруденция, философия, политология, история, искусствознание, </w:t>
            </w:r>
            <w:r w:rsidR="00F176B0" w:rsidRPr="00085A5E">
              <w:rPr>
                <w:rFonts w:ascii="Times New Roman" w:hAnsi="Times New Roman" w:cs="Times New Roman"/>
                <w:sz w:val="26"/>
                <w:szCs w:val="26"/>
              </w:rPr>
              <w:t>визуальная культура, культурология, социология</w:t>
            </w:r>
          </w:p>
        </w:tc>
      </w:tr>
      <w:tr w:rsidR="00F176B0" w:rsidRPr="00085A5E" w:rsidTr="009508B8">
        <w:tc>
          <w:tcPr>
            <w:tcW w:w="4077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</w:p>
        </w:tc>
        <w:tc>
          <w:tcPr>
            <w:tcW w:w="5488" w:type="dxa"/>
          </w:tcPr>
          <w:p w:rsidR="00F176B0" w:rsidRPr="00085A5E" w:rsidRDefault="00F176B0" w:rsidP="00D24D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Старая </w:t>
            </w:r>
            <w:proofErr w:type="spellStart"/>
            <w:r w:rsidRPr="00085A5E">
              <w:rPr>
                <w:rFonts w:ascii="Times New Roman" w:hAnsi="Times New Roman" w:cs="Times New Roman"/>
                <w:sz w:val="26"/>
                <w:szCs w:val="26"/>
              </w:rPr>
              <w:t>Басманная</w:t>
            </w:r>
            <w:proofErr w:type="spellEnd"/>
            <w:r w:rsidRPr="00085A5E">
              <w:rPr>
                <w:rFonts w:ascii="Times New Roman" w:hAnsi="Times New Roman" w:cs="Times New Roman"/>
                <w:sz w:val="26"/>
                <w:szCs w:val="26"/>
              </w:rPr>
              <w:t xml:space="preserve"> ул.,  д. 21/4</w:t>
            </w:r>
          </w:p>
        </w:tc>
      </w:tr>
    </w:tbl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5A5E">
        <w:rPr>
          <w:rFonts w:ascii="Times New Roman" w:hAnsi="Times New Roman" w:cs="Times New Roman"/>
          <w:sz w:val="26"/>
          <w:szCs w:val="26"/>
        </w:rPr>
        <w:tab/>
      </w: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5A5E">
        <w:rPr>
          <w:rFonts w:ascii="Times New Roman" w:hAnsi="Times New Roman" w:cs="Times New Roman"/>
          <w:sz w:val="26"/>
          <w:szCs w:val="26"/>
        </w:rPr>
        <w:tab/>
      </w:r>
      <w:r w:rsidRPr="00085A5E">
        <w:rPr>
          <w:rFonts w:ascii="Times New Roman" w:hAnsi="Times New Roman" w:cs="Times New Roman"/>
          <w:sz w:val="26"/>
          <w:szCs w:val="26"/>
        </w:rPr>
        <w:tab/>
      </w: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5A5E">
        <w:rPr>
          <w:rFonts w:ascii="Times New Roman" w:hAnsi="Times New Roman" w:cs="Times New Roman"/>
          <w:sz w:val="26"/>
          <w:szCs w:val="26"/>
        </w:rPr>
        <w:tab/>
      </w:r>
      <w:r w:rsidRPr="00085A5E">
        <w:rPr>
          <w:rFonts w:ascii="Times New Roman" w:hAnsi="Times New Roman" w:cs="Times New Roman"/>
          <w:sz w:val="26"/>
          <w:szCs w:val="26"/>
        </w:rPr>
        <w:tab/>
      </w: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76B0" w:rsidRPr="00085A5E" w:rsidRDefault="00F176B0" w:rsidP="00D24D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D49" w:rsidRPr="00085A5E" w:rsidRDefault="00596D49" w:rsidP="00D24DB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96D49" w:rsidRPr="0008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AC9"/>
    <w:multiLevelType w:val="hybridMultilevel"/>
    <w:tmpl w:val="E4F4E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4022"/>
    <w:multiLevelType w:val="hybridMultilevel"/>
    <w:tmpl w:val="2240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B0"/>
    <w:rsid w:val="000467F3"/>
    <w:rsid w:val="00056735"/>
    <w:rsid w:val="00085A5E"/>
    <w:rsid w:val="001A5546"/>
    <w:rsid w:val="00216717"/>
    <w:rsid w:val="0022270F"/>
    <w:rsid w:val="002D2027"/>
    <w:rsid w:val="002E3E4F"/>
    <w:rsid w:val="00333B86"/>
    <w:rsid w:val="003C2572"/>
    <w:rsid w:val="00527D20"/>
    <w:rsid w:val="00552955"/>
    <w:rsid w:val="00596D49"/>
    <w:rsid w:val="005D52FD"/>
    <w:rsid w:val="006C2FE9"/>
    <w:rsid w:val="00787AF2"/>
    <w:rsid w:val="007A7C24"/>
    <w:rsid w:val="007F47ED"/>
    <w:rsid w:val="009554F1"/>
    <w:rsid w:val="00985304"/>
    <w:rsid w:val="009E7861"/>
    <w:rsid w:val="00A123A7"/>
    <w:rsid w:val="00C11CEC"/>
    <w:rsid w:val="00C72510"/>
    <w:rsid w:val="00D24DB4"/>
    <w:rsid w:val="00D6696F"/>
    <w:rsid w:val="00E17CDB"/>
    <w:rsid w:val="00E37E9A"/>
    <w:rsid w:val="00E762EE"/>
    <w:rsid w:val="00E9038E"/>
    <w:rsid w:val="00EB5A63"/>
    <w:rsid w:val="00F0762A"/>
    <w:rsid w:val="00F1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B0"/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6B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B0"/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6B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2019-07-28T12:33:00Z</dcterms:created>
  <dcterms:modified xsi:type="dcterms:W3CDTF">2019-08-07T09:51:00Z</dcterms:modified>
</cp:coreProperties>
</file>