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CA" w:rsidRDefault="00754AD1" w:rsidP="00754AD1">
      <w:pPr>
        <w:pStyle w:val="a6"/>
      </w:pPr>
      <w:r>
        <w:t>Проектное предложение</w:t>
      </w:r>
    </w:p>
    <w:p w:rsidR="00CD55CA" w:rsidRDefault="00CD55CA"/>
    <w:tbl>
      <w:tblPr>
        <w:tblStyle w:val="aa"/>
        <w:tblW w:w="9565" w:type="dxa"/>
        <w:tblLook w:val="04A0" w:firstRow="1" w:lastRow="0" w:firstColumn="1" w:lastColumn="0" w:noHBand="0" w:noVBand="1"/>
      </w:tblPr>
      <w:tblGrid>
        <w:gridCol w:w="4903"/>
        <w:gridCol w:w="4662"/>
      </w:tblGrid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ервисный</w:t>
            </w:r>
            <w:proofErr w:type="spellEnd"/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путеводителя «Соловки»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дизайна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Кузнецова Александра Владимировна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Школа дизайна 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путеводителя по Соловкам, опираясь на итоги экспедиции «Искусство Русского Севера. Соловки»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обработка собранного в экспедиции</w:t>
            </w:r>
            <w:r>
              <w:rPr>
                <w:rFonts w:ascii="Times New Roman" w:hAnsi="Times New Roman" w:cs="Times New Roman"/>
              </w:rPr>
              <w:t xml:space="preserve"> материала, верстка путеводителя, поиск дополнительного архивного контента и работа с текстовой частью издания. 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материалам,</w:t>
            </w:r>
            <w:r>
              <w:rPr>
                <w:rFonts w:ascii="Times New Roman" w:hAnsi="Times New Roman"/>
              </w:rPr>
              <w:t xml:space="preserve"> собранным в экспедиции, с использованием выполненных иллюстраций силами студентов-участников экспедиции создается книга арт-путеводитель.</w:t>
            </w:r>
          </w:p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Путеводитель содержит иллюстративные и текстовые материалы. Примерный объем не менее 100 полос.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участни</w:t>
            </w:r>
            <w:r>
              <w:rPr>
                <w:rFonts w:ascii="Times New Roman" w:hAnsi="Times New Roman" w:cs="Times New Roman"/>
              </w:rPr>
              <w:t>кам с указанием ролей в проектной команде при групповых проектах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Роли участников распределяются в зависимости от выполнения иллюстраций к отдельным главам арт-путеводителя, среди которых: </w:t>
            </w:r>
          </w:p>
          <w:p w:rsidR="00CD55CA" w:rsidRDefault="00CD55CA">
            <w:pPr>
              <w:jc w:val="both"/>
              <w:rPr>
                <w:rFonts w:asciiTheme="majorHAnsi" w:hAnsiTheme="majorHAnsi" w:cs="Times New Roman"/>
              </w:rPr>
            </w:pPr>
          </w:p>
          <w:p w:rsidR="00CD55CA" w:rsidRDefault="00754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754A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СОЛОВКИ. ДЕСЯТЬ ГЛАВНЫХ ВПЕЧАТЛЕНИЙ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Белое море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Киты-белух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варницы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«Вавилоны»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Скиты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Дамба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Озера и каналы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Филипповские садки</w:t>
            </w:r>
          </w:p>
          <w:p w:rsidR="00CD55CA" w:rsidRDefault="00754AD1">
            <w:pPr>
              <w:pStyle w:val="a9"/>
              <w:rPr>
                <w:rFonts w:ascii="Times New Roman" w:hAnsi="Times New Roman"/>
              </w:rPr>
            </w:pPr>
            <w:r w:rsidRPr="00754AD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архимандрита, ботанический сад</w:t>
            </w:r>
          </w:p>
          <w:p w:rsidR="00CD55CA" w:rsidRDefault="00CD55CA">
            <w:pPr>
              <w:pStyle w:val="a9"/>
              <w:rPr>
                <w:rFonts w:cs="Times New Roman"/>
                <w:sz w:val="24"/>
                <w:szCs w:val="24"/>
              </w:rPr>
            </w:pPr>
            <w:bookmarkStart w:id="0" w:name="_GoBack1"/>
            <w:bookmarkEnd w:id="0"/>
          </w:p>
          <w:p w:rsidR="00CD55CA" w:rsidRDefault="00754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54A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ЧУДО СЕВЕРНОЙ ПРИРОДЫ</w:t>
            </w:r>
          </w:p>
          <w:p w:rsidR="00CD55CA" w:rsidRDefault="00754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754A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СЕВЕРНЫЙ ФОРПОСТ. Военная история Соловецкого монастыря</w:t>
            </w:r>
          </w:p>
          <w:p w:rsidR="00CD55CA" w:rsidRDefault="00754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54A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СОЛОВКИ В НАКАЗАНИЕ</w:t>
            </w:r>
          </w:p>
          <w:p w:rsidR="00CD55CA" w:rsidRDefault="00754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54AD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СОЛОВЕЦКИЙ МОНАСТЫРЬ: ХРАМЫ, ЛИЦА, ИСТОРИИ</w:t>
            </w:r>
          </w:p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VI. </w:t>
            </w:r>
            <w:r>
              <w:rPr>
                <w:rFonts w:ascii="Times New Roman" w:hAnsi="Times New Roman" w:cs="Times New Roman"/>
                <w:color w:val="000000" w:themeColor="text1"/>
              </w:rPr>
              <w:t>СОВЕТЫ ПУТЕШЕСТВЕННИКАМ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</w:rPr>
              <w:t xml:space="preserve">Вёрстка арт-путеводителя объемом от 100 полос с использованием иллюстраций и текстов, подготовленных </w:t>
            </w:r>
            <w:r>
              <w:rPr>
                <w:rFonts w:ascii="Times New Roman" w:hAnsi="Times New Roman" w:cs="Times New Roman"/>
                <w:i/>
              </w:rPr>
              <w:t xml:space="preserve">участниками </w:t>
            </w:r>
            <w:r>
              <w:rPr>
                <w:rFonts w:ascii="Times New Roman" w:hAnsi="Times New Roman" w:cs="Times New Roman"/>
                <w:i/>
              </w:rPr>
              <w:lastRenderedPageBreak/>
              <w:t>экспедиции.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:rsidR="00CD55CA" w:rsidRDefault="00CD5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экспедиции «Искусство Русского Севера. Соловки»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02.09.2019 — 06.10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.2019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Продолжительность в неделях (5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 * трудоемкость проекта в часах (20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 / 25 = 4 кредита (ЗЕ)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Арт-путеводитель «Соловки» в эле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i/>
                <w:color w:val="000000" w:themeColor="text1"/>
              </w:rPr>
              <w:t>ктронном и печатном формате, индивиду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альный отчет студента о проделанной работе (устная защита и подготовка презентации)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</w:rPr>
              <w:t xml:space="preserve">Соответствуют образовательной траектории и компетенциям образовательных программ «Дизайн», «Современное искусство» 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</w:t>
            </w:r>
            <w:r>
              <w:rPr>
                <w:rFonts w:ascii="Times New Roman" w:hAnsi="Times New Roman" w:cs="Times New Roman"/>
              </w:rPr>
              <w:t xml:space="preserve">я результатов проекта с указанием всех требований и параметров 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Оценка </w:t>
            </w:r>
            <w:r w:rsidRPr="00754AD1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итоговая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=</w:t>
            </w:r>
            <w:r w:rsidRPr="00754AD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0% *накопленная оценка + 30% *оценка за экзамен. </w:t>
            </w:r>
          </w:p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за экзамен = 50% *устная защита отчета по проекту + 50% *оценка за презентацию</w:t>
            </w:r>
          </w:p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Оценка накопленная (100%) ставится за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подготовленную во время реализации проекта иллюстрацию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Дизайн, Современное искусство</w:t>
            </w:r>
          </w:p>
        </w:tc>
      </w:tr>
      <w:tr w:rsidR="00CD55CA">
        <w:tc>
          <w:tcPr>
            <w:tcW w:w="490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2" w:type="dxa"/>
            <w:shd w:val="clear" w:color="auto" w:fill="auto"/>
          </w:tcPr>
          <w:p w:rsidR="00CD55CA" w:rsidRDefault="00754AD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Москва, Малая Пионерская ул., дом 12</w:t>
            </w:r>
          </w:p>
        </w:tc>
      </w:tr>
    </w:tbl>
    <w:p w:rsidR="00CD55CA" w:rsidRDefault="00CD55CA"/>
    <w:p w:rsidR="00CD55CA" w:rsidRDefault="00CD55CA"/>
    <w:p w:rsidR="00CD55CA" w:rsidRDefault="00CD55CA"/>
    <w:p w:rsidR="00CD55CA" w:rsidRDefault="00754AD1">
      <w:r>
        <w:tab/>
      </w:r>
      <w:r>
        <w:tab/>
      </w:r>
    </w:p>
    <w:sectPr w:rsidR="00CD55C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A"/>
    <w:rsid w:val="00754AD1"/>
    <w:rsid w:val="00C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9">
    <w:name w:val="No Spacing"/>
    <w:qFormat/>
    <w:rPr>
      <w:rFonts w:ascii="Cambria" w:eastAsiaTheme="minorHAnsi" w:hAnsi="Cambria"/>
      <w:sz w:val="22"/>
      <w:szCs w:val="22"/>
      <w:lang w:eastAsia="en-US"/>
    </w:rPr>
  </w:style>
  <w:style w:type="table" w:styleId="aa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9">
    <w:name w:val="No Spacing"/>
    <w:qFormat/>
    <w:rPr>
      <w:rFonts w:ascii="Cambria" w:eastAsiaTheme="minorHAnsi" w:hAnsi="Cambria"/>
      <w:sz w:val="22"/>
      <w:szCs w:val="22"/>
      <w:lang w:eastAsia="en-US"/>
    </w:rPr>
  </w:style>
  <w:style w:type="table" w:styleId="aa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8BC5-4CFA-4E5B-890C-7BDBCEFF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Валерия Александровна Однорал</cp:lastModifiedBy>
  <cp:revision>14</cp:revision>
  <dcterms:created xsi:type="dcterms:W3CDTF">2015-06-17T12:15:00Z</dcterms:created>
  <dcterms:modified xsi:type="dcterms:W3CDTF">2019-08-12T09:26:00Z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